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9D" w:rsidRDefault="0016299D" w:rsidP="009B2D04">
      <w:pPr>
        <w:tabs>
          <w:tab w:val="left" w:pos="43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48260</wp:posOffset>
            </wp:positionV>
            <wp:extent cx="504190" cy="58991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99D" w:rsidRPr="0016299D" w:rsidRDefault="0016299D" w:rsidP="009B2D04">
      <w:pPr>
        <w:tabs>
          <w:tab w:val="left" w:pos="43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</w:p>
    <w:p w:rsidR="0016299D" w:rsidRPr="0016299D" w:rsidRDefault="0016299D" w:rsidP="009B2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Администрация Угловского городского поселения</w:t>
      </w:r>
    </w:p>
    <w:p w:rsidR="0016299D" w:rsidRPr="0016299D" w:rsidRDefault="0016299D" w:rsidP="009B2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Окуловского муниципального района Новгородской области</w:t>
      </w:r>
    </w:p>
    <w:p w:rsidR="0016299D" w:rsidRDefault="0016299D" w:rsidP="009B2D04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5457" w:rsidRDefault="0016299D" w:rsidP="009B2D04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16299D" w:rsidRPr="009C231A" w:rsidRDefault="009964CE" w:rsidP="009C231A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21A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16299D" w:rsidRPr="0016299D">
        <w:rPr>
          <w:rFonts w:ascii="Times New Roman" w:hAnsi="Times New Roman" w:cs="Times New Roman"/>
          <w:sz w:val="28"/>
          <w:szCs w:val="28"/>
        </w:rPr>
        <w:t>.201</w:t>
      </w:r>
      <w:r w:rsidR="00504663">
        <w:rPr>
          <w:rFonts w:ascii="Times New Roman" w:hAnsi="Times New Roman" w:cs="Times New Roman"/>
          <w:sz w:val="28"/>
          <w:szCs w:val="28"/>
        </w:rPr>
        <w:t>9</w:t>
      </w:r>
      <w:r w:rsidR="0016299D" w:rsidRPr="0016299D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540</w:t>
      </w:r>
    </w:p>
    <w:p w:rsidR="0016299D" w:rsidRPr="0016299D" w:rsidRDefault="0016299D" w:rsidP="009C231A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Pr="0016299D">
        <w:rPr>
          <w:rFonts w:ascii="Times New Roman" w:hAnsi="Times New Roman" w:cs="Times New Roman"/>
          <w:sz w:val="28"/>
          <w:szCs w:val="28"/>
        </w:rPr>
        <w:t>п. Угловка</w:t>
      </w:r>
    </w:p>
    <w:p w:rsidR="0016299D" w:rsidRPr="00A1606F" w:rsidRDefault="0016299D" w:rsidP="007B452D">
      <w:pPr>
        <w:tabs>
          <w:tab w:val="left" w:pos="4536"/>
        </w:tabs>
        <w:spacing w:line="240" w:lineRule="exact"/>
        <w:ind w:right="1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99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№</w:t>
      </w:r>
      <w:r w:rsidRPr="0016299D">
        <w:rPr>
          <w:rFonts w:ascii="Times New Roman" w:hAnsi="Times New Roman" w:cs="Times New Roman"/>
          <w:sz w:val="28"/>
          <w:szCs w:val="28"/>
        </w:rPr>
        <w:t xml:space="preserve"> </w:t>
      </w:r>
      <w:r w:rsidRPr="0016299D">
        <w:rPr>
          <w:rFonts w:ascii="Times New Roman" w:hAnsi="Times New Roman" w:cs="Times New Roman"/>
          <w:b/>
          <w:sz w:val="28"/>
          <w:szCs w:val="28"/>
        </w:rPr>
        <w:t>276/1 от 30.09.2014 года «О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 xml:space="preserve">  создании комиссии по приемке поставленных товаров, вып</w:t>
      </w:r>
      <w:r w:rsidR="00A1606F">
        <w:rPr>
          <w:rFonts w:ascii="Times New Roman" w:hAnsi="Times New Roman" w:cs="Times New Roman"/>
          <w:b/>
          <w:bCs/>
          <w:sz w:val="28"/>
          <w:szCs w:val="28"/>
        </w:rPr>
        <w:t>олненных работ, оказанных услуг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реализации муниципальных контрактов</w:t>
      </w:r>
      <w:r w:rsidR="00A1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>Угловского городского поселения»</w:t>
      </w:r>
    </w:p>
    <w:p w:rsidR="0016299D" w:rsidRPr="0016299D" w:rsidRDefault="0016299D" w:rsidP="0016299D">
      <w:pPr>
        <w:pStyle w:val="2"/>
        <w:ind w:right="-5" w:firstLine="0"/>
      </w:pPr>
    </w:p>
    <w:p w:rsidR="0016299D" w:rsidRDefault="00A1606F" w:rsidP="00A1606F">
      <w:pPr>
        <w:shd w:val="clear" w:color="auto" w:fill="FFFFFF"/>
        <w:spacing w:after="0" w:line="240" w:lineRule="auto"/>
        <w:ind w:right="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6299D" w:rsidRPr="0016299D">
        <w:rPr>
          <w:rFonts w:ascii="Times New Roman" w:hAnsi="Times New Roman" w:cs="Times New Roman"/>
          <w:sz w:val="28"/>
          <w:szCs w:val="28"/>
        </w:rPr>
        <w:t xml:space="preserve">Уставом Угловского городского поселения, Администрация Угловского городского поселения </w:t>
      </w:r>
    </w:p>
    <w:p w:rsidR="009C231A" w:rsidRPr="0016299D" w:rsidRDefault="009C231A" w:rsidP="00A1606F">
      <w:pPr>
        <w:shd w:val="clear" w:color="auto" w:fill="FFFFFF"/>
        <w:spacing w:after="0" w:line="240" w:lineRule="auto"/>
        <w:ind w:right="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99D" w:rsidRPr="0016299D" w:rsidRDefault="0016299D" w:rsidP="00A1606F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b/>
        </w:rPr>
      </w:pPr>
      <w:r w:rsidRPr="0016299D">
        <w:rPr>
          <w:rFonts w:ascii="Times New Roman" w:hAnsi="Times New Roman" w:cs="Times New Roman"/>
          <w:b/>
          <w:sz w:val="28"/>
          <w:szCs w:val="28"/>
        </w:rPr>
        <w:t xml:space="preserve">ПОСТАНОВЛЯЕТ:  </w:t>
      </w:r>
    </w:p>
    <w:p w:rsidR="0016299D" w:rsidRPr="0016299D" w:rsidRDefault="0016299D" w:rsidP="00A1606F">
      <w:pPr>
        <w:widowControl w:val="0"/>
        <w:numPr>
          <w:ilvl w:val="0"/>
          <w:numId w:val="1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16299D">
        <w:rPr>
          <w:rFonts w:ascii="Times New Roman" w:hAnsi="Times New Roman" w:cs="Times New Roman"/>
          <w:sz w:val="28"/>
          <w:szCs w:val="28"/>
        </w:rPr>
        <w:t>Внести изменения в постановление №276/1 от 30.09.2014 года «О создании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поселения».</w:t>
      </w:r>
    </w:p>
    <w:p w:rsidR="0016299D" w:rsidRPr="0016299D" w:rsidRDefault="0016299D" w:rsidP="00A1606F">
      <w:pPr>
        <w:widowControl w:val="0"/>
        <w:numPr>
          <w:ilvl w:val="0"/>
          <w:numId w:val="1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16299D">
        <w:rPr>
          <w:rFonts w:ascii="Times New Roman" w:hAnsi="Times New Roman" w:cs="Times New Roman"/>
          <w:sz w:val="28"/>
          <w:szCs w:val="28"/>
        </w:rPr>
        <w:t>Изложить состав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 в новой редакции.</w:t>
      </w:r>
    </w:p>
    <w:p w:rsidR="0016299D" w:rsidRDefault="0016299D" w:rsidP="00A1606F">
      <w:pPr>
        <w:spacing w:after="0" w:line="240" w:lineRule="auto"/>
        <w:ind w:right="-241"/>
        <w:rPr>
          <w:rFonts w:ascii="Times New Roman" w:eastAsia="Times New Roman" w:hAnsi="Times New Roman" w:cs="Times New Roman"/>
          <w:sz w:val="28"/>
          <w:szCs w:val="28"/>
        </w:rPr>
      </w:pPr>
    </w:p>
    <w:p w:rsidR="00771FFF" w:rsidRDefault="00771FFF" w:rsidP="00A160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505" w:rsidRPr="00BB5505" w:rsidRDefault="009964CE" w:rsidP="009964CE">
      <w:pPr>
        <w:shd w:val="clear" w:color="auto" w:fill="FFFFFF"/>
        <w:tabs>
          <w:tab w:val="left" w:pos="7187"/>
        </w:tabs>
        <w:spacing w:after="0" w:line="240" w:lineRule="auto"/>
        <w:ind w:left="72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 Угловского городского поселения</w:t>
      </w:r>
      <w:r w:rsidR="000A265B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Стекольников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А.В.</w:t>
      </w:r>
    </w:p>
    <w:p w:rsidR="00BB5505" w:rsidRDefault="00BB5505" w:rsidP="00BB5505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16299D" w:rsidRDefault="0016299D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16299D" w:rsidRDefault="0016299D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BB5505" w:rsidRDefault="00BB5505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9C231A" w:rsidRDefault="009C231A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9C231A" w:rsidRDefault="009C231A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BB5505" w:rsidRDefault="0016299D" w:rsidP="00A1606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</w:t>
      </w:r>
      <w:r w:rsidR="00A1606F">
        <w:rPr>
          <w:b/>
          <w:sz w:val="28"/>
          <w:szCs w:val="28"/>
        </w:rPr>
        <w:t xml:space="preserve">                 </w:t>
      </w:r>
    </w:p>
    <w:p w:rsidR="0016299D" w:rsidRPr="00A1606F" w:rsidRDefault="0016299D" w:rsidP="00BB5505">
      <w:pPr>
        <w:pStyle w:val="a3"/>
        <w:jc w:val="center"/>
        <w:rPr>
          <w:b/>
          <w:sz w:val="28"/>
          <w:szCs w:val="28"/>
        </w:rPr>
      </w:pPr>
      <w:r w:rsidRPr="00A1606F">
        <w:rPr>
          <w:b/>
          <w:sz w:val="28"/>
          <w:szCs w:val="28"/>
        </w:rPr>
        <w:t>СОСТАВ</w:t>
      </w:r>
    </w:p>
    <w:p w:rsidR="0016299D" w:rsidRPr="00A1606F" w:rsidRDefault="0016299D" w:rsidP="00A160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606F">
        <w:rPr>
          <w:rFonts w:ascii="Times New Roman" w:hAnsi="Times New Roman" w:cs="Times New Roman"/>
          <w:b/>
          <w:sz w:val="28"/>
          <w:szCs w:val="28"/>
        </w:rPr>
        <w:t xml:space="preserve">комиссии по приемке </w:t>
      </w:r>
      <w:r w:rsidRPr="00A1606F">
        <w:rPr>
          <w:rFonts w:ascii="Times New Roman" w:hAnsi="Times New Roman" w:cs="Times New Roman"/>
          <w:b/>
          <w:bCs/>
          <w:sz w:val="28"/>
          <w:szCs w:val="28"/>
        </w:rPr>
        <w:t>поставленных товаров, выполненных работ, оказанных услуг  в рамках реализации муниципальных контрактов</w:t>
      </w:r>
    </w:p>
    <w:p w:rsidR="0016299D" w:rsidRPr="00A1606F" w:rsidRDefault="0016299D" w:rsidP="00A1606F">
      <w:pPr>
        <w:pStyle w:val="a3"/>
        <w:jc w:val="center"/>
        <w:rPr>
          <w:b/>
          <w:spacing w:val="-1"/>
          <w:sz w:val="28"/>
          <w:szCs w:val="28"/>
        </w:rPr>
      </w:pPr>
      <w:r w:rsidRPr="00A1606F">
        <w:rPr>
          <w:b/>
          <w:bCs/>
          <w:sz w:val="28"/>
          <w:szCs w:val="28"/>
        </w:rPr>
        <w:t xml:space="preserve"> Угловского городского поселения</w:t>
      </w:r>
    </w:p>
    <w:p w:rsidR="0016299D" w:rsidRDefault="0016299D" w:rsidP="0016299D">
      <w:pPr>
        <w:pStyle w:val="a3"/>
        <w:jc w:val="center"/>
        <w:rPr>
          <w:b/>
          <w:spacing w:val="-1"/>
          <w:sz w:val="28"/>
          <w:szCs w:val="28"/>
        </w:rPr>
      </w:pPr>
    </w:p>
    <w:p w:rsidR="0016299D" w:rsidRDefault="00504663" w:rsidP="0016299D">
      <w:pPr>
        <w:pStyle w:val="a3"/>
        <w:jc w:val="both"/>
        <w:rPr>
          <w:spacing w:val="-1"/>
          <w:sz w:val="28"/>
          <w:szCs w:val="28"/>
        </w:rPr>
      </w:pPr>
      <w:r w:rsidRPr="003B6D1B">
        <w:rPr>
          <w:b/>
          <w:spacing w:val="-1"/>
          <w:sz w:val="28"/>
          <w:szCs w:val="28"/>
        </w:rPr>
        <w:t>Звонарёва Татьяна Николаевна</w:t>
      </w:r>
      <w:r w:rsidR="0016299D" w:rsidRPr="002267CA">
        <w:rPr>
          <w:spacing w:val="-1"/>
          <w:sz w:val="28"/>
          <w:szCs w:val="28"/>
        </w:rPr>
        <w:t xml:space="preserve"> </w:t>
      </w:r>
      <w:r w:rsidR="00BC58DD">
        <w:rPr>
          <w:spacing w:val="-1"/>
          <w:sz w:val="28"/>
          <w:szCs w:val="28"/>
        </w:rPr>
        <w:t xml:space="preserve">- Зам. </w:t>
      </w:r>
      <w:r w:rsidR="0016299D" w:rsidRPr="002267CA">
        <w:rPr>
          <w:spacing w:val="-1"/>
          <w:sz w:val="28"/>
          <w:szCs w:val="28"/>
        </w:rPr>
        <w:t>Глав</w:t>
      </w:r>
      <w:r w:rsidR="00BC58DD">
        <w:rPr>
          <w:spacing w:val="-1"/>
          <w:sz w:val="28"/>
          <w:szCs w:val="28"/>
        </w:rPr>
        <w:t>ы</w:t>
      </w:r>
      <w:r w:rsidR="0016299D" w:rsidRPr="002267CA">
        <w:rPr>
          <w:spacing w:val="-1"/>
          <w:sz w:val="28"/>
          <w:szCs w:val="28"/>
        </w:rPr>
        <w:t xml:space="preserve"> Администрации </w:t>
      </w:r>
      <w:r w:rsidR="0016299D">
        <w:rPr>
          <w:spacing w:val="-1"/>
          <w:sz w:val="28"/>
          <w:szCs w:val="28"/>
        </w:rPr>
        <w:t>Угловского городского поселения</w:t>
      </w:r>
      <w:r w:rsidR="0016299D" w:rsidRPr="002267CA">
        <w:rPr>
          <w:spacing w:val="-1"/>
          <w:sz w:val="28"/>
          <w:szCs w:val="28"/>
        </w:rPr>
        <w:t>, председатель комиссии,</w:t>
      </w:r>
    </w:p>
    <w:p w:rsidR="000A265B" w:rsidRPr="002267CA" w:rsidRDefault="000A265B" w:rsidP="0016299D">
      <w:pPr>
        <w:pStyle w:val="a3"/>
        <w:jc w:val="both"/>
        <w:rPr>
          <w:spacing w:val="-1"/>
          <w:sz w:val="28"/>
          <w:szCs w:val="28"/>
        </w:rPr>
      </w:pPr>
    </w:p>
    <w:p w:rsidR="000A265B" w:rsidRDefault="000A265B" w:rsidP="000A265B">
      <w:pPr>
        <w:pStyle w:val="a3"/>
        <w:jc w:val="both"/>
        <w:rPr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Васильева Светлана Андреевна </w:t>
      </w:r>
      <w:proofErr w:type="gramStart"/>
      <w:r>
        <w:rPr>
          <w:b/>
          <w:spacing w:val="-1"/>
          <w:sz w:val="28"/>
          <w:szCs w:val="28"/>
        </w:rPr>
        <w:t>–</w:t>
      </w:r>
      <w:r w:rsidRPr="009964CE">
        <w:rPr>
          <w:spacing w:val="-1"/>
          <w:sz w:val="28"/>
          <w:szCs w:val="28"/>
        </w:rPr>
        <w:t>в</w:t>
      </w:r>
      <w:proofErr w:type="gramEnd"/>
      <w:r w:rsidRPr="009964CE">
        <w:rPr>
          <w:spacing w:val="-1"/>
          <w:sz w:val="28"/>
          <w:szCs w:val="28"/>
        </w:rPr>
        <w:t xml:space="preserve">едущий служащий эксперт </w:t>
      </w:r>
      <w:r>
        <w:rPr>
          <w:spacing w:val="-1"/>
          <w:sz w:val="28"/>
          <w:szCs w:val="28"/>
        </w:rPr>
        <w:t>Администрации Угловского городского поселения,</w:t>
      </w:r>
      <w:r w:rsidRPr="000A265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секретарь комиссии</w:t>
      </w: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Члены комиссии:</w:t>
      </w: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AA18D2" w:rsidP="0016299D">
      <w:pPr>
        <w:pStyle w:val="a3"/>
        <w:jc w:val="both"/>
        <w:rPr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Жданова Елена Петровна</w:t>
      </w:r>
      <w:r w:rsidR="0016299D">
        <w:rPr>
          <w:spacing w:val="-1"/>
          <w:sz w:val="28"/>
          <w:szCs w:val="28"/>
        </w:rPr>
        <w:t xml:space="preserve"> –  </w:t>
      </w:r>
      <w:r>
        <w:rPr>
          <w:spacing w:val="-1"/>
          <w:sz w:val="28"/>
          <w:szCs w:val="28"/>
        </w:rPr>
        <w:t>ведущий специалист</w:t>
      </w:r>
      <w:r w:rsidR="00504663" w:rsidRPr="00504663">
        <w:rPr>
          <w:spacing w:val="-1"/>
          <w:sz w:val="28"/>
          <w:szCs w:val="28"/>
        </w:rPr>
        <w:t xml:space="preserve"> </w:t>
      </w:r>
      <w:r w:rsidR="00504663">
        <w:rPr>
          <w:spacing w:val="-1"/>
          <w:sz w:val="28"/>
          <w:szCs w:val="28"/>
        </w:rPr>
        <w:t>Администрации</w:t>
      </w:r>
      <w:r w:rsidR="000A265B">
        <w:rPr>
          <w:spacing w:val="-1"/>
          <w:sz w:val="28"/>
          <w:szCs w:val="28"/>
        </w:rPr>
        <w:t xml:space="preserve"> Угловского городского поселения</w:t>
      </w:r>
    </w:p>
    <w:p w:rsidR="000A265B" w:rsidRDefault="000A265B" w:rsidP="0016299D">
      <w:pPr>
        <w:pStyle w:val="a3"/>
        <w:jc w:val="both"/>
        <w:rPr>
          <w:spacing w:val="-1"/>
          <w:sz w:val="28"/>
          <w:szCs w:val="28"/>
        </w:rPr>
      </w:pPr>
    </w:p>
    <w:p w:rsidR="009964CE" w:rsidRDefault="009964CE" w:rsidP="009964CE">
      <w:pPr>
        <w:pStyle w:val="a3"/>
        <w:jc w:val="both"/>
        <w:rPr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Дмитриева Татьяна Ивановна</w:t>
      </w:r>
      <w:r>
        <w:rPr>
          <w:spacing w:val="-1"/>
          <w:sz w:val="28"/>
          <w:szCs w:val="28"/>
        </w:rPr>
        <w:t xml:space="preserve"> – Старший служащий Администрации У</w:t>
      </w:r>
      <w:r w:rsidR="000A265B">
        <w:rPr>
          <w:spacing w:val="-1"/>
          <w:sz w:val="28"/>
          <w:szCs w:val="28"/>
        </w:rPr>
        <w:t>гловского городского поселения</w:t>
      </w:r>
    </w:p>
    <w:p w:rsidR="00F32F16" w:rsidRPr="009964CE" w:rsidRDefault="00F32F16" w:rsidP="0016299D">
      <w:pPr>
        <w:pStyle w:val="a3"/>
        <w:jc w:val="both"/>
        <w:rPr>
          <w:spacing w:val="-1"/>
          <w:sz w:val="28"/>
          <w:szCs w:val="28"/>
        </w:rPr>
      </w:pPr>
    </w:p>
    <w:p w:rsidR="003819C0" w:rsidRDefault="003819C0" w:rsidP="003819C0">
      <w:pPr>
        <w:pStyle w:val="a3"/>
        <w:jc w:val="both"/>
        <w:rPr>
          <w:spacing w:val="-1"/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Бомбин</w:t>
      </w:r>
      <w:proofErr w:type="spellEnd"/>
      <w:r>
        <w:rPr>
          <w:b/>
          <w:spacing w:val="-1"/>
          <w:sz w:val="28"/>
          <w:szCs w:val="28"/>
        </w:rPr>
        <w:t xml:space="preserve"> Владислав Васильевич </w:t>
      </w:r>
      <w:r w:rsidR="00AD43EC">
        <w:rPr>
          <w:b/>
          <w:spacing w:val="-1"/>
          <w:sz w:val="28"/>
          <w:szCs w:val="28"/>
        </w:rPr>
        <w:t xml:space="preserve"> </w:t>
      </w:r>
      <w:r w:rsidR="006C713E">
        <w:rPr>
          <w:spacing w:val="-1"/>
          <w:sz w:val="28"/>
          <w:szCs w:val="28"/>
        </w:rPr>
        <w:t xml:space="preserve"> – </w:t>
      </w:r>
      <w:r>
        <w:rPr>
          <w:spacing w:val="-1"/>
          <w:sz w:val="28"/>
          <w:szCs w:val="28"/>
        </w:rPr>
        <w:t>депутат Совета Депутатов Угловского городского поселения.</w:t>
      </w:r>
    </w:p>
    <w:p w:rsidR="0016299D" w:rsidRDefault="0016299D" w:rsidP="003819C0">
      <w:pPr>
        <w:pStyle w:val="a3"/>
        <w:jc w:val="both"/>
        <w:rPr>
          <w:b/>
          <w:spacing w:val="-1"/>
          <w:sz w:val="28"/>
          <w:szCs w:val="28"/>
        </w:rPr>
      </w:pPr>
    </w:p>
    <w:p w:rsidR="0016299D" w:rsidRDefault="0016299D" w:rsidP="007862D0">
      <w:pPr>
        <w:pStyle w:val="a3"/>
        <w:rPr>
          <w:b/>
          <w:spacing w:val="-1"/>
          <w:sz w:val="28"/>
          <w:szCs w:val="28"/>
        </w:rPr>
      </w:pPr>
    </w:p>
    <w:p w:rsidR="0016299D" w:rsidRDefault="0016299D"/>
    <w:p w:rsidR="0016299D" w:rsidRDefault="0016299D"/>
    <w:p w:rsidR="00BC58DD" w:rsidRDefault="00BC58DD"/>
    <w:p w:rsidR="009F73D1" w:rsidRDefault="009F73D1"/>
    <w:p w:rsidR="009F73D1" w:rsidRDefault="009F73D1"/>
    <w:p w:rsidR="009F73D1" w:rsidRDefault="009F73D1"/>
    <w:p w:rsidR="009F73D1" w:rsidRDefault="009F73D1"/>
    <w:p w:rsidR="009F73D1" w:rsidRDefault="009F73D1"/>
    <w:p w:rsidR="009F73D1" w:rsidRDefault="009F73D1"/>
    <w:p w:rsidR="003B6D1B" w:rsidRDefault="003B6D1B"/>
    <w:p w:rsidR="003B6D1B" w:rsidRDefault="003B6D1B"/>
    <w:p w:rsidR="003B6D1B" w:rsidRDefault="003B6D1B"/>
    <w:p w:rsidR="003B6D1B" w:rsidRDefault="003B6D1B"/>
    <w:p w:rsidR="003B6D1B" w:rsidRDefault="003B6D1B"/>
    <w:p w:rsidR="00AD43EC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</w:t>
      </w:r>
    </w:p>
    <w:p w:rsidR="0016299D" w:rsidRDefault="00BC58D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16299D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Утверждено</w:t>
      </w:r>
      <w:r w:rsidRP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постановлением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</w:t>
      </w:r>
      <w:r w:rsidR="00BB55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>Угловского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городского поселения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0A265B">
        <w:rPr>
          <w:rFonts w:ascii="Times New Roman" w:hAnsi="Times New Roman" w:cs="Times New Roman"/>
          <w:b w:val="0"/>
          <w:color w:val="000000"/>
          <w:sz w:val="28"/>
          <w:szCs w:val="28"/>
        </w:rPr>
        <w:t>18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0A265B">
        <w:rPr>
          <w:rFonts w:ascii="Times New Roman" w:hAnsi="Times New Roman" w:cs="Times New Roman"/>
          <w:b w:val="0"/>
          <w:color w:val="00000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.201</w:t>
      </w:r>
      <w:r w:rsidR="003B6D1B"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0A265B">
        <w:rPr>
          <w:rFonts w:ascii="Times New Roman" w:hAnsi="Times New Roman" w:cs="Times New Roman"/>
          <w:b w:val="0"/>
          <w:color w:val="000000"/>
          <w:sz w:val="28"/>
          <w:szCs w:val="28"/>
        </w:rPr>
        <w:t>540</w:t>
      </w:r>
    </w:p>
    <w:p w:rsidR="00925A2A" w:rsidRDefault="0016299D" w:rsidP="009C231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BC58DD" w:rsidRDefault="0016299D" w:rsidP="00BC58DD">
      <w:pPr>
        <w:shd w:val="clear" w:color="auto" w:fill="FFFFFF"/>
        <w:spacing w:after="0" w:line="240" w:lineRule="auto"/>
        <w:ind w:right="58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16299D" w:rsidRPr="00BC58DD" w:rsidRDefault="00BC58DD" w:rsidP="00BC58DD">
      <w:pPr>
        <w:shd w:val="clear" w:color="auto" w:fill="FFFFFF"/>
        <w:spacing w:after="0" w:line="240" w:lineRule="auto"/>
        <w:ind w:right="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721B31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6299D" w:rsidRPr="00BC58D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6299D" w:rsidRPr="00BC58DD" w:rsidRDefault="0016299D" w:rsidP="00BC58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>о комиссии по приемке поставленных товаров, выполненных работ, оказанных услуг  в рамках реализации муниципальных контрактов</w:t>
      </w:r>
    </w:p>
    <w:p w:rsidR="0016299D" w:rsidRPr="009F73D1" w:rsidRDefault="0016299D" w:rsidP="009F73D1">
      <w:pPr>
        <w:shd w:val="clear" w:color="auto" w:fill="FFFFFF"/>
        <w:spacing w:after="0" w:line="240" w:lineRule="auto"/>
        <w:ind w:right="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Угловского городского поселения</w:t>
      </w:r>
    </w:p>
    <w:p w:rsidR="0016299D" w:rsidRPr="00BC58DD" w:rsidRDefault="0016299D" w:rsidP="001629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53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pacing w:val="-6"/>
          <w:sz w:val="28"/>
          <w:szCs w:val="28"/>
        </w:rPr>
        <w:t>Общие положения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соответствии с Федеральным </w:t>
      </w:r>
      <w:hyperlink r:id="rId7" w:history="1">
        <w:r w:rsidRPr="00476D98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Администрация Угловского городского поселения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(далее – Заказчик) в ходе исполнения контракта обязан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обеспечить приёмку поставленных товаров (выполненных работ, оказанных услуг), предусмотренных контрактом, включая проведение экспертизы результатов, предусмотренных контрактом.</w:t>
      </w:r>
      <w:proofErr w:type="gramEnd"/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Настоящее Положение определяет порядок создания и деятельности комиссии по приемке поставленных товаров, выполненных работ, оказанных услуг в рамках реализации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муниципальных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(далее - приемочная комиссия), а так же проведение экспертизы результатов, предусмотренных контрактом, силами Заказчика.</w:t>
      </w:r>
    </w:p>
    <w:p w:rsidR="0016299D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своей деятельности приемочная комиссия руководствуется Гражданским кодексом Российской Федерации, Федеральным </w:t>
      </w:r>
      <w:hyperlink r:id="rId8" w:history="1">
        <w:r w:rsidRPr="00476D98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актами, условиями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и настоящим Положением.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600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Задачи и функции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Основными задачами приемочной комиссии являются:</w:t>
      </w:r>
    </w:p>
    <w:p w:rsidR="0016299D" w:rsidRDefault="0016299D" w:rsidP="0016299D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установление соответствия поставленных товаров (работ, услуг) условиям и требованиям заключенного муниципального  контракта;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подтверждение факта исполнения поставщиком (подрядчиком, исполнителем) обязательств по передаче товаров, результатов работ и оказанию услуг Заказчику;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2.1.3.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подготовка отчетных материалов о работе приемочной комиссии.</w:t>
      </w:r>
    </w:p>
    <w:p w:rsidR="0016299D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Для выполнения поставленных задач Приемочная комиссия реализует следующие функции:</w:t>
      </w:r>
    </w:p>
    <w:p w:rsidR="009B2D04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8679A3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2.2.1.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679A3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фактический осмотр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поставленных товаров, выполненных работ, </w:t>
      </w:r>
    </w:p>
    <w:p w:rsidR="0016299D" w:rsidRPr="008679A3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оказанных услуг;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проводит анализ документов, подтверждающих факт поставки товаров,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выполнения работ или оказания услуг Заказчику;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проводит ан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ализ представленных поставщиком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(подрядчиком, исполнителем) отчетных документов и материалов, включая товарно-транспортные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(если такие требования установлены), а также устанавливает наличие предусмотренного условиями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количества</w:t>
      </w:r>
      <w:proofErr w:type="gramEnd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экземпляров и копий отчетных документов и материалов;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 необходимости запрашивает у поставщика (подрядчика, исполнителя) недостающие отчетные документы и материалы, а также получает разъяснения по представленным документам и материалам;</w:t>
      </w:r>
    </w:p>
    <w:p w:rsidR="0016299D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на основании результатов анализа, проводимого в соответствии с п. 2.2.2. п.2 Положения комиссией составляется экспертное заключение (Приложение №2)</w:t>
      </w:r>
    </w:p>
    <w:p w:rsidR="0016299D" w:rsidRPr="00FD064A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clear" w:pos="1004"/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результатам проведенной приемки товаров (работ, услуг) в случае их соответствия условиям муниципального контракта составляет документ о приемке – акт приемки товаров (работ, услуг) (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№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1).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rPr>
          <w:b/>
          <w:color w:val="000000"/>
          <w:spacing w:val="5"/>
          <w:sz w:val="28"/>
          <w:szCs w:val="28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Состав и полномочия членов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hanging="1004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Состав приемочной комиссии определяется и утверждается Заказчиком.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состав приемочной комиссии входит не менее 5 человек, включая председателя и других членов приемочной комиссии.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Возглавляет приемочную комиссию и организует ее работу председатель приемочной комиссии, а в период его отсутствия –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заместитель председателя приемочной комиссии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. 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случае нарушения членом приемочной комиссии своих обязанностей Заказчик исключает этого члена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из состава приемочной комиссии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по предложению председателя приемочной комиссии.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Члены приемочной комиссии осуществляют свои полномочия лично, передача полномочий члена приемочной комиссии другим лицам не допускается. 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-960"/>
        <w:rPr>
          <w:b/>
          <w:color w:val="000000"/>
          <w:spacing w:val="5"/>
          <w:sz w:val="28"/>
          <w:szCs w:val="28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Решения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Приёмочная комиссия выносит решение о приёмке товара (работы, услуги) в порядке и в сроки, которые установлены контрактом.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Решения приемочной комиссии правомочны, если в работе комиссии участвуют не менее половины количества её членов.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Приемочная комиссия принимает решения открытым голосованием простым большинством голосов от числа присутствующих членов комиссии. В случае равенства голосов председатель приемочной комиссии имеет решающий голос.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итогам проведения приемки товаров (работ, услуг) приемочной комиссией принимается одно из следующих решений: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товары поставлены, работы выполнены, услуги исполнены полностью в соответствии с условиями муниципального контракта и (или) предусмотренной им нормативной и технической документации и подлежат приемке;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итогам приемки товаров (работ, услуг) выявлены замечания  по поставке (выполнению, оказанию) товаров (работ, услуг), которые поставщику (подрядчику, исполнителю) следует устранить в согласованные с Заказчиком сроки;</w:t>
      </w:r>
      <w:proofErr w:type="gramEnd"/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товары не поставлены, работы не выполнены, услуги не оказаны либо товары поставлены, работы выполнены, услуги исполнены с существенными нарушениями условий государственного контракта договора и (или) предусмотренной им нормативной и технической документации и не подлежат приемке.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Решение приемочной комиссии оф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ормляется актом приёмки (Приложение №1)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, который подписывается членами приемочной комиссии, участвующими в приемке товаров (работ, услуг) и согласными с соответствующими решениями приемочной комиссии. Если член приемочной комиссии имеет особое мнение, оно заносится в документ о приемке приемочной комиссии за подписью э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того члена приемочной комиссией.</w:t>
      </w:r>
    </w:p>
    <w:p w:rsidR="0016299D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Если приёмочной комиссией будет принято решение о невозможности осуществления приемки товаров (работ, услуг), то Заказчик, в сроки определённые контрактом, направляет поставщику (подрядчику, исполнителю) в письменной форме мотивированный отказ от подписания документа о приёмке.</w:t>
      </w:r>
    </w:p>
    <w:p w:rsidR="0016299D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-1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Pr="009C231A" w:rsidRDefault="0016299D" w:rsidP="009C231A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Результаты проведения экспертизы</w:t>
      </w:r>
      <w:r w:rsidRPr="009C231A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соответствии с Федеральным </w:t>
      </w:r>
      <w:hyperlink r:id="rId9" w:history="1">
        <w:r w:rsidRPr="00785466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Заказчик обязан провести экспертизу.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Экспертиза результатов, предусмотренных контрактом, в разрешённых законодательством случаях может проводиться Заказчиком своими силами или к её проведению могут привлекаться эксперты, экспертные организации. 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Результаты экспертизы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своими силами </w:t>
      </w: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оформляются в виде заключения, которое подписывается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комиссией и </w:t>
      </w: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должно быть объективным, обоснованным и соответствовать законодательству Российской Федерации. </w:t>
      </w:r>
    </w:p>
    <w:p w:rsidR="0016299D" w:rsidRPr="008679A3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8679A3">
        <w:rPr>
          <w:rFonts w:ascii="Times New Roman" w:hAnsi="Times New Roman"/>
          <w:sz w:val="28"/>
          <w:szCs w:val="28"/>
        </w:rPr>
        <w:t>В случае, если по результатам экспертизы установлены нарушения требований контракта, не препятствующие приёмке поставленного товара, выполненной работы или оказанной услуги, в заключени</w:t>
      </w:r>
      <w:proofErr w:type="gramStart"/>
      <w:r w:rsidRPr="008679A3">
        <w:rPr>
          <w:rFonts w:ascii="Times New Roman" w:hAnsi="Times New Roman"/>
          <w:sz w:val="28"/>
          <w:szCs w:val="28"/>
        </w:rPr>
        <w:t>и</w:t>
      </w:r>
      <w:proofErr w:type="gramEnd"/>
      <w:r w:rsidRPr="008679A3">
        <w:rPr>
          <w:rFonts w:ascii="Times New Roman" w:hAnsi="Times New Roman"/>
          <w:sz w:val="28"/>
          <w:szCs w:val="28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16299D" w:rsidRPr="008679A3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Default="0016299D"/>
    <w:sectPr w:rsidR="0016299D" w:rsidSect="00BB550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A35DB"/>
    <w:multiLevelType w:val="hybridMultilevel"/>
    <w:tmpl w:val="CF382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4E19A2"/>
    <w:multiLevelType w:val="multilevel"/>
    <w:tmpl w:val="98F8E6DE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">
    <w:nsid w:val="57E66667"/>
    <w:multiLevelType w:val="multilevel"/>
    <w:tmpl w:val="94F03F0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99D"/>
    <w:rsid w:val="00022242"/>
    <w:rsid w:val="000A265B"/>
    <w:rsid w:val="000C1CD2"/>
    <w:rsid w:val="000F31A5"/>
    <w:rsid w:val="001149E1"/>
    <w:rsid w:val="0016299D"/>
    <w:rsid w:val="00214DCA"/>
    <w:rsid w:val="002B72FA"/>
    <w:rsid w:val="002D256E"/>
    <w:rsid w:val="00305124"/>
    <w:rsid w:val="003819C0"/>
    <w:rsid w:val="003B0020"/>
    <w:rsid w:val="003B6D1B"/>
    <w:rsid w:val="0040065F"/>
    <w:rsid w:val="00406700"/>
    <w:rsid w:val="00463F77"/>
    <w:rsid w:val="00486317"/>
    <w:rsid w:val="004F5457"/>
    <w:rsid w:val="00504663"/>
    <w:rsid w:val="006010DD"/>
    <w:rsid w:val="00694CAC"/>
    <w:rsid w:val="006A35EE"/>
    <w:rsid w:val="006C713E"/>
    <w:rsid w:val="0070516C"/>
    <w:rsid w:val="00710905"/>
    <w:rsid w:val="00721B31"/>
    <w:rsid w:val="007234E8"/>
    <w:rsid w:val="00771FFF"/>
    <w:rsid w:val="007862D0"/>
    <w:rsid w:val="007A3925"/>
    <w:rsid w:val="007B452D"/>
    <w:rsid w:val="00817907"/>
    <w:rsid w:val="00925A2A"/>
    <w:rsid w:val="0099453A"/>
    <w:rsid w:val="009964CE"/>
    <w:rsid w:val="009B2D04"/>
    <w:rsid w:val="009C231A"/>
    <w:rsid w:val="009F73D1"/>
    <w:rsid w:val="00A1606F"/>
    <w:rsid w:val="00A510E0"/>
    <w:rsid w:val="00A51FAC"/>
    <w:rsid w:val="00AA18D2"/>
    <w:rsid w:val="00AA3994"/>
    <w:rsid w:val="00AD43EC"/>
    <w:rsid w:val="00AD7EA3"/>
    <w:rsid w:val="00B53436"/>
    <w:rsid w:val="00BB5505"/>
    <w:rsid w:val="00BC58DD"/>
    <w:rsid w:val="00C21AC8"/>
    <w:rsid w:val="00CD11A6"/>
    <w:rsid w:val="00CD6E75"/>
    <w:rsid w:val="00DB443F"/>
    <w:rsid w:val="00DC6E89"/>
    <w:rsid w:val="00E25D49"/>
    <w:rsid w:val="00E65134"/>
    <w:rsid w:val="00F11297"/>
    <w:rsid w:val="00F32F16"/>
    <w:rsid w:val="00F424AD"/>
    <w:rsid w:val="00F5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6299D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16299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162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6299D"/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16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629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qFormat/>
    <w:rsid w:val="0016299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8536AF0A1D9F97AD593E199198A627DA2F1ED0967F7330DA67289795VCW2Q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48536AF0A1D9F97AD593E199198A627DA2F1ED0967F7330DA67289795VCW2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8536AF0A1D9F97AD593E199198A627DA2F1ED0967F7330DA67289795VCW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6EFF-7FE5-49D2-B99F-C7811380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2019-12-18T12:54:00Z</cp:lastPrinted>
  <dcterms:created xsi:type="dcterms:W3CDTF">2015-06-03T07:23:00Z</dcterms:created>
  <dcterms:modified xsi:type="dcterms:W3CDTF">2019-12-18T12:54:00Z</dcterms:modified>
</cp:coreProperties>
</file>