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BF" w:rsidRDefault="00061CBF" w:rsidP="00061CB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1CBF" w:rsidRDefault="00061CBF" w:rsidP="00061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61CBF" w:rsidRDefault="00061CBF" w:rsidP="00061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61CBF" w:rsidRDefault="00061CBF" w:rsidP="00061CB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61CBF" w:rsidRDefault="00061CBF" w:rsidP="00061CBF">
      <w:pPr>
        <w:jc w:val="center"/>
        <w:rPr>
          <w:sz w:val="28"/>
          <w:szCs w:val="28"/>
        </w:rPr>
      </w:pPr>
    </w:p>
    <w:p w:rsidR="00061CBF" w:rsidRDefault="00061CBF" w:rsidP="00061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1CBF" w:rsidRDefault="00061CBF" w:rsidP="00061CBF">
      <w:pPr>
        <w:jc w:val="center"/>
        <w:rPr>
          <w:b/>
          <w:sz w:val="28"/>
          <w:szCs w:val="28"/>
        </w:rPr>
      </w:pPr>
    </w:p>
    <w:p w:rsidR="00061CBF" w:rsidRDefault="00061CBF" w:rsidP="00061CBF">
      <w:pPr>
        <w:tabs>
          <w:tab w:val="left" w:pos="4536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27.11.2017 № 601</w:t>
      </w:r>
    </w:p>
    <w:p w:rsidR="00061CBF" w:rsidRDefault="00061CBF" w:rsidP="00061CB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061CBF" w:rsidRDefault="00061CBF" w:rsidP="00061CB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61CBF" w:rsidRDefault="00061CBF" w:rsidP="00061CB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830C2" w:rsidRDefault="00061CBF" w:rsidP="002830C2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Об утверждении технического задания на разработку</w:t>
      </w:r>
      <w:r>
        <w:rPr>
          <w:b/>
          <w:sz w:val="28"/>
        </w:rPr>
        <w:t xml:space="preserve"> проекта планировки  и проекта межевания территории по  объекту  </w:t>
      </w:r>
      <w:r w:rsidR="002830C2">
        <w:rPr>
          <w:b/>
          <w:color w:val="000000"/>
          <w:sz w:val="28"/>
          <w:szCs w:val="28"/>
        </w:rPr>
        <w:t xml:space="preserve">проект планировки </w:t>
      </w:r>
      <w:proofErr w:type="gramStart"/>
      <w:r w:rsidR="002830C2">
        <w:rPr>
          <w:b/>
          <w:color w:val="000000"/>
          <w:sz w:val="28"/>
          <w:szCs w:val="28"/>
        </w:rPr>
        <w:t>территории</w:t>
      </w:r>
      <w:proofErr w:type="gramEnd"/>
      <w:r w:rsidR="002830C2">
        <w:rPr>
          <w:b/>
          <w:color w:val="000000"/>
          <w:sz w:val="28"/>
          <w:szCs w:val="28"/>
        </w:rPr>
        <w:t xml:space="preserve"> совмещенный с проектом межевания земельных участков с кадастровыми номерами 53:12:0202007:4392, 53:12:0804007:29,  </w:t>
      </w:r>
      <w:r w:rsidR="002830C2">
        <w:rPr>
          <w:b/>
          <w:color w:val="000000"/>
          <w:sz w:val="28"/>
          <w:szCs w:val="28"/>
          <w:highlight w:val="yellow"/>
        </w:rPr>
        <w:t>и части территории, расположенной в   кадастровом квартале 53:12………….».</w:t>
      </w:r>
    </w:p>
    <w:p w:rsidR="00061CBF" w:rsidRDefault="00061CBF" w:rsidP="002830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со статьей 45 Градостроительного кодекса Российской Федерации, </w:t>
      </w:r>
      <w:r>
        <w:rPr>
          <w:color w:val="000000"/>
          <w:sz w:val="28"/>
          <w:szCs w:val="28"/>
        </w:rPr>
        <w:t>Федеральным законом от 06.10.2003 г. № 131-ФЗ «Об общих принципах организации местного самоуправления в Российской Федерации»</w:t>
      </w:r>
    </w:p>
    <w:p w:rsidR="00061CBF" w:rsidRDefault="00061CBF" w:rsidP="00061CBF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61CBF" w:rsidRDefault="00061CBF" w:rsidP="00061CBF">
      <w:pPr>
        <w:jc w:val="both"/>
        <w:rPr>
          <w:rFonts w:asciiTheme="minorHAnsi" w:hAnsiTheme="minorHAnsi" w:cstheme="minorBidi"/>
          <w:sz w:val="28"/>
          <w:szCs w:val="22"/>
        </w:rPr>
      </w:pPr>
      <w:r>
        <w:rPr>
          <w:sz w:val="28"/>
          <w:szCs w:val="28"/>
        </w:rPr>
        <w:t xml:space="preserve">         1.</w:t>
      </w:r>
      <w:r>
        <w:rPr>
          <w:color w:val="000000"/>
          <w:sz w:val="28"/>
          <w:szCs w:val="28"/>
        </w:rPr>
        <w:t>Утвердить техническое задание на разработку</w:t>
      </w:r>
      <w:r>
        <w:rPr>
          <w:b/>
          <w:sz w:val="28"/>
        </w:rPr>
        <w:t xml:space="preserve"> </w:t>
      </w:r>
      <w:r>
        <w:rPr>
          <w:sz w:val="28"/>
        </w:rPr>
        <w:t xml:space="preserve">проекта планировки и проекта межевания территории по объекту  «Дооснащение ИТСО ГРС Валдайского ЛПУ МГ, Новгородского ЛПУ МГ и Холм-Жирковского ЛПУ МГ».  </w:t>
      </w:r>
    </w:p>
    <w:p w:rsidR="00061CBF" w:rsidRDefault="00061CBF" w:rsidP="00061CBF">
      <w:pPr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szCs w:val="28"/>
        </w:rPr>
        <w:t>2.</w:t>
      </w:r>
      <w:r>
        <w:rPr>
          <w:sz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</w:t>
      </w:r>
      <w:r>
        <w:rPr>
          <w:sz w:val="28"/>
          <w:szCs w:val="28"/>
        </w:rPr>
        <w:t>Администрации Угловского городского поселения в информационно-телекоммуникационной сети «Интернет».</w:t>
      </w:r>
    </w:p>
    <w:p w:rsidR="00061CBF" w:rsidRDefault="00061CBF" w:rsidP="00061CBF">
      <w:pPr>
        <w:jc w:val="both"/>
        <w:rPr>
          <w:sz w:val="28"/>
          <w:szCs w:val="28"/>
        </w:rPr>
      </w:pPr>
    </w:p>
    <w:p w:rsidR="00061CBF" w:rsidRDefault="00061CBF" w:rsidP="002830C2">
      <w:r>
        <w:rPr>
          <w:sz w:val="28"/>
        </w:rPr>
        <w:t xml:space="preserve"> </w:t>
      </w:r>
      <w:r w:rsidR="002830C2">
        <w:rPr>
          <w:b/>
          <w:sz w:val="28"/>
          <w:szCs w:val="28"/>
        </w:rPr>
        <w:t xml:space="preserve">Заместитель Главы администрации                      </w:t>
      </w:r>
      <w:proofErr w:type="spellStart"/>
      <w:r w:rsidR="002830C2">
        <w:rPr>
          <w:b/>
          <w:sz w:val="28"/>
          <w:szCs w:val="28"/>
        </w:rPr>
        <w:t>Е.Л.Ричик</w:t>
      </w:r>
      <w:proofErr w:type="spellEnd"/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  <w:r>
        <w:t xml:space="preserve">                                                                  </w:t>
      </w:r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</w:p>
    <w:p w:rsidR="00061CBF" w:rsidRDefault="00061CBF" w:rsidP="00061CBF">
      <w:pPr>
        <w:pStyle w:val="a5"/>
      </w:pPr>
    </w:p>
    <w:p w:rsidR="002830C2" w:rsidRDefault="002830C2" w:rsidP="00061CBF">
      <w:pPr>
        <w:pStyle w:val="a5"/>
      </w:pPr>
    </w:p>
    <w:p w:rsidR="002830C2" w:rsidRDefault="002830C2" w:rsidP="00061CBF">
      <w:pPr>
        <w:pStyle w:val="a5"/>
      </w:pPr>
    </w:p>
    <w:p w:rsidR="002830C2" w:rsidRDefault="002830C2" w:rsidP="00061CBF">
      <w:pPr>
        <w:pStyle w:val="a5"/>
      </w:pPr>
    </w:p>
    <w:p w:rsidR="002830C2" w:rsidRDefault="002830C2" w:rsidP="00061CBF">
      <w:pPr>
        <w:pStyle w:val="a5"/>
      </w:pPr>
    </w:p>
    <w:p w:rsidR="002830C2" w:rsidRDefault="002830C2" w:rsidP="00061CBF">
      <w:pPr>
        <w:pStyle w:val="a5"/>
      </w:pPr>
    </w:p>
    <w:p w:rsidR="00061CBF" w:rsidRDefault="00061CBF" w:rsidP="00061CBF">
      <w:pPr>
        <w:pStyle w:val="a5"/>
      </w:pPr>
      <w:r>
        <w:t xml:space="preserve">                                          </w:t>
      </w:r>
    </w:p>
    <w:p w:rsidR="00061CBF" w:rsidRDefault="00061CBF" w:rsidP="00061CB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061CBF" w:rsidRDefault="00061CBF" w:rsidP="00061CB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Угловского городского поселения</w:t>
      </w:r>
    </w:p>
    <w:p w:rsidR="00061CBF" w:rsidRDefault="00061CBF" w:rsidP="00061CBF">
      <w:pPr>
        <w:pStyle w:val="a5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___________________А.В.Стекольников</w:t>
      </w:r>
      <w:proofErr w:type="spellEnd"/>
    </w:p>
    <w:p w:rsidR="00061CBF" w:rsidRDefault="00061CBF" w:rsidP="00061CBF">
      <w:pPr>
        <w:pStyle w:val="a5"/>
        <w:jc w:val="right"/>
        <w:rPr>
          <w:rFonts w:ascii="Times New Roman" w:hAnsi="Times New Roman" w:cs="Times New Roman"/>
        </w:rPr>
      </w:pPr>
    </w:p>
    <w:p w:rsidR="00061CBF" w:rsidRDefault="00061CBF" w:rsidP="00061CBF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ТЕХНИЧЕСКОЕ ЗАДАНИЕ</w:t>
      </w:r>
    </w:p>
    <w:p w:rsidR="00061CBF" w:rsidRDefault="00061CBF" w:rsidP="00061CBF">
      <w:pPr>
        <w:pStyle w:val="a5"/>
        <w:jc w:val="center"/>
        <w:rPr>
          <w:rFonts w:ascii="Times New Roman" w:hAnsi="Times New Roman" w:cs="Times New Roman"/>
        </w:rPr>
      </w:pPr>
    </w:p>
    <w:p w:rsidR="00061CBF" w:rsidRDefault="00061CBF" w:rsidP="00061CBF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НА ПОДГОТОВКУ ПРОЕКТА ПЛАНИРОВКИ И ПРОЕКТА МЕЖЕВАНИЯ ТЕРРИТОРИИ ОБЪЕКТА</w:t>
      </w:r>
    </w:p>
    <w:p w:rsidR="002830C2" w:rsidRDefault="00061CBF" w:rsidP="00061CB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szCs w:val="24"/>
        </w:rPr>
        <w:t xml:space="preserve"> </w:t>
      </w:r>
      <w:r w:rsidR="002830C2" w:rsidRPr="002830C2">
        <w:rPr>
          <w:color w:val="000000"/>
          <w:sz w:val="28"/>
          <w:szCs w:val="28"/>
        </w:rPr>
        <w:t xml:space="preserve">проект планировки </w:t>
      </w:r>
      <w:proofErr w:type="gramStart"/>
      <w:r w:rsidR="002830C2" w:rsidRPr="002830C2">
        <w:rPr>
          <w:color w:val="000000"/>
          <w:sz w:val="28"/>
          <w:szCs w:val="28"/>
        </w:rPr>
        <w:t>территории</w:t>
      </w:r>
      <w:proofErr w:type="gramEnd"/>
      <w:r w:rsidR="002830C2" w:rsidRPr="002830C2">
        <w:rPr>
          <w:color w:val="000000"/>
          <w:sz w:val="28"/>
          <w:szCs w:val="28"/>
        </w:rPr>
        <w:t xml:space="preserve"> совмещенный с проектом межевания земельных участков с кадастровыми номерами 53:12:0202007:4392, 53:12:0804007:29,  </w:t>
      </w:r>
      <w:r w:rsidR="002830C2" w:rsidRPr="002830C2">
        <w:rPr>
          <w:color w:val="000000"/>
          <w:sz w:val="28"/>
          <w:szCs w:val="28"/>
          <w:highlight w:val="yellow"/>
        </w:rPr>
        <w:t>и части территории, расположенной в   кадастровом квартале 53:12………….».</w:t>
      </w:r>
    </w:p>
    <w:p w:rsidR="00061CBF" w:rsidRDefault="00061CBF" w:rsidP="00061CBF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Новгородская область, </w:t>
      </w:r>
      <w:proofErr w:type="spellStart"/>
      <w:r>
        <w:rPr>
          <w:szCs w:val="24"/>
        </w:rPr>
        <w:t>Окуловский</w:t>
      </w:r>
      <w:proofErr w:type="spellEnd"/>
      <w:r>
        <w:rPr>
          <w:szCs w:val="24"/>
        </w:rPr>
        <w:t xml:space="preserve"> район, Угловское городское поселение, п. Угловка</w:t>
      </w:r>
    </w:p>
    <w:p w:rsidR="00061CBF" w:rsidRDefault="00061CBF" w:rsidP="00061CBF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9684" w:type="dxa"/>
        <w:jc w:val="center"/>
        <w:tblInd w:w="-1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2"/>
        <w:gridCol w:w="6102"/>
      </w:tblGrid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1. Основание для разработки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suppressAutoHyphens/>
              <w:spacing w:before="10" w:after="10" w:line="276" w:lineRule="auto"/>
              <w:ind w:right="-1"/>
              <w:jc w:val="both"/>
              <w:rPr>
                <w:szCs w:val="24"/>
              </w:rPr>
            </w:pPr>
            <w:r>
              <w:rPr>
                <w:szCs w:val="24"/>
              </w:rPr>
              <w:t>Комплексная целевая программа на 2016-2022 годы по совершенствованию системы безопасности объектов ОАО "Газпром", утвержденная Постановлением Правления ОАО "Газпром" от 27.05.2015 г. № 23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2. Заказчик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Default="00061CBF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Газпроминвест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61CBF" w:rsidTr="00061CBF">
        <w:trPr>
          <w:trHeight w:val="569"/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3. Исполнитель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suppressAutoHyphens/>
              <w:spacing w:before="10" w:after="10" w:line="360" w:lineRule="auto"/>
              <w:ind w:right="284"/>
              <w:jc w:val="both"/>
            </w:pPr>
            <w:r>
              <w:rPr>
                <w:szCs w:val="24"/>
              </w:rPr>
              <w:t>ДОАО «</w:t>
            </w:r>
            <w:proofErr w:type="spellStart"/>
            <w:r>
              <w:rPr>
                <w:szCs w:val="24"/>
              </w:rPr>
              <w:t>Газпроектинжиниринг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4. Цели проекта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suppressAutoHyphens/>
              <w:spacing w:before="10" w:after="10" w:line="276" w:lineRule="auto"/>
              <w:ind w:right="-1"/>
              <w:jc w:val="both"/>
              <w:rPr>
                <w:spacing w:val="-6"/>
                <w:szCs w:val="24"/>
              </w:rPr>
            </w:pPr>
            <w:r>
              <w:rPr>
                <w:szCs w:val="24"/>
              </w:rPr>
              <w:t>Планировка территории под реконструкцию объекта: «Дооснащение ИТСО ГРС Валдайского ЛПУМГ, Новгородского ЛПУМГ и Холм-Жирковского ЛПУМГ».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5. Основная нормативная правовая и методическая база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Федерации;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Правительства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12 мая 2017 г. N 564 «Постановление Правительства РФ от 12.05.2017 N 564 "Об утверждении Положения о составе и содержании проектов планировки территории, предусматривающих размещение одного или нескольких линейных объектов"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Закон N 57-ОЗ от 14 марта 2007 года «О регулировании градостроительной деятельности на территории Новгородской области».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11-04-2003. Инструкция о порядке разработки, согласования, экспертизы и утверждения градостроительной документации (в части, не противоречащей Градостроительному кодексу РФ).</w:t>
            </w:r>
          </w:p>
          <w:p w:rsidR="00061CBF" w:rsidRDefault="00061CBF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 42.13330.2011. Градостроительство. Планировка и застройка городских и сельских поселений. Актуализированная редакция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2.07.01.-89*. 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Федеральный закон от 21.12.1994 №68-ФЗ «О защите населения и территорий от чрезвычайных ситуаций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природного и техногенного характера (в ред. 23.06.2016 г.).</w:t>
            </w:r>
          </w:p>
          <w:p w:rsidR="00061CBF" w:rsidRDefault="00061CBF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РДС 30-201-98. Инструкция о порядке проектирования и установления красных линий в городах и других поселениях Российской Федерации (утверждена Госстроем РФ от 06.04.1998 № 18-30). 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Действующие технические регламенты, санитарные нормы и правила, иные нормативные документы.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lastRenderedPageBreak/>
              <w:t>6. Базовая градостроительная  документация.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территориального планирования Новгородской области. 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территориального планирования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района.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Генеральный план Угловского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Новгородской области. </w:t>
            </w:r>
          </w:p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землепользования и застройки Угловского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Новгородской области. 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7.Территория проектирования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Угловское городское поселение, п. Угловка.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8. Исходные материалы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 Технические требования на проектирование объекта: «Дооснащение ИТСО ГРС Валдайского ЛПУМГ, Новгородского ЛПУМГ и Холм-Жирковского ЛПУМГ».</w:t>
            </w:r>
          </w:p>
          <w:p w:rsidR="00061CBF" w:rsidRDefault="00061CBF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 Задание на сбор исходных данных (Этапы 2, 3) «Дооснащение ИТСО ГРС Валдайского ЛПУМГ, Новгородского ЛПУМГ и Холм-Жирковского ЛПУМГ».</w:t>
            </w:r>
          </w:p>
          <w:p w:rsidR="00061CBF" w:rsidRDefault="00061CBF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 Ситуационный план.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9. Состав проектных материалов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Default="00061CBF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проекта планировки и проекта межевания территории, предусматривающее размещение линейного объекта, должно соответствовать статьям 42, 43 Градостроительного кодекса РФ 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Проект планировки территории</w:t>
            </w:r>
            <w:r>
              <w:rPr>
                <w:szCs w:val="24"/>
              </w:rPr>
              <w:t xml:space="preserve"> состоит из основной части, которая подлежит утверждению, и материалов по ее обоснованию.            Основная часть проекта планировки территории включает в себя: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szCs w:val="24"/>
              </w:rPr>
              <w:t>раздел 1 "Проект планировки территории. Графическая часть";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szCs w:val="24"/>
              </w:rPr>
              <w:t>раздел 2 "Положение о размещении линейных объектов".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Материалы по обоснованию проекта планировки территории включают в себя: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szCs w:val="24"/>
              </w:rPr>
              <w:t>раздел 3 "Материалы по обоснованию проекта планировки территории. Графическая часть";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01"/>
              <w:jc w:val="both"/>
              <w:rPr>
                <w:szCs w:val="24"/>
              </w:rPr>
            </w:pPr>
            <w:r>
              <w:rPr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раздел 1</w:t>
            </w:r>
            <w:r>
              <w:rPr>
                <w:szCs w:val="24"/>
              </w:rPr>
              <w:t xml:space="preserve"> "Проект планировки территории. Графическая часть" включает в себя: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-чертеж красных линий;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-чертеж границ зон планируемого размещения </w:t>
            </w:r>
            <w:r>
              <w:rPr>
                <w:szCs w:val="24"/>
              </w:rPr>
              <w:lastRenderedPageBreak/>
              <w:t>линейных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-чертеж границ зон планируемого размещения линейных объектов, подлежащих переносу (переустройству) из зон планируемого размещения линейных объектов.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Объединение нескольких чертежей в один допускается при условии обеспечения читаемости линий и условных обозначений графических материалов.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Раздел 2</w:t>
            </w:r>
            <w:r>
              <w:rPr>
                <w:szCs w:val="24"/>
              </w:rPr>
              <w:t xml:space="preserve"> "Положение о размещении линейных объектов" должен содержать следующую информацию:</w:t>
            </w:r>
            <w:bookmarkStart w:id="0" w:name="Par1"/>
            <w:bookmarkEnd w:id="0"/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а) наименование, основные характеристики (категория, протяженность, проектная мощность, пропускная способность, </w:t>
            </w:r>
            <w:proofErr w:type="spellStart"/>
            <w:r>
              <w:rPr>
                <w:szCs w:val="24"/>
              </w:rPr>
              <w:t>грузонапряженность</w:t>
            </w:r>
            <w:proofErr w:type="spellEnd"/>
            <w:r>
              <w:rPr>
                <w:szCs w:val="24"/>
              </w:rPr>
              <w:t>, интенсивность движения) и назначение планируемых для размещения линейных объектов;</w:t>
            </w:r>
            <w:bookmarkStart w:id="1" w:name="Par2"/>
            <w:bookmarkEnd w:id="1"/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б)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в) перечень </w:t>
            </w:r>
            <w:proofErr w:type="gramStart"/>
            <w:r>
              <w:rPr>
                <w:szCs w:val="24"/>
              </w:rPr>
              <w:t>координат характерных точек границ зон планируемого размещения линейных объектов</w:t>
            </w:r>
            <w:proofErr w:type="gramEnd"/>
            <w:r>
              <w:rPr>
                <w:szCs w:val="24"/>
              </w:rPr>
              <w:t>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г) перечень </w:t>
            </w:r>
            <w:proofErr w:type="gramStart"/>
            <w:r>
              <w:rPr>
                <w:szCs w:val="24"/>
              </w:rPr>
              <w:t>координат характерных точек границ зон планируемого размещения линейных</w:t>
            </w:r>
            <w:proofErr w:type="gramEnd"/>
            <w:r>
              <w:rPr>
                <w:szCs w:val="24"/>
              </w:rPr>
              <w:t xml:space="preserve"> объектов, подлежащих переносу (переустройству) из зон планируемого размещения линейных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>)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максимальный процент застройки каждой зоны планируемого размещения объектов капитального строительства, входящих в состав линейных объектов,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минимальные отступы от границ земельных </w:t>
            </w:r>
            <w:r>
              <w:rPr>
                <w:szCs w:val="24"/>
              </w:rPr>
              <w:lastRenderedPageBreak/>
              <w:t>участков в целях определения мест допустимого размещения объектов капитального строительства, которые входят в состав линейных объектов и за пределами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требования к </w:t>
            </w:r>
            <w:proofErr w:type="gramStart"/>
            <w:r>
              <w:rPr>
                <w:szCs w:val="24"/>
              </w:rPr>
              <w:t>архитектурным решениям</w:t>
            </w:r>
            <w:proofErr w:type="gramEnd"/>
            <w:r>
              <w:rPr>
                <w:szCs w:val="24"/>
              </w:rPr>
              <w:t xml:space="preserve">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требований к цветовому решению внешнего облика таких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требований к строительным материалам, определяющим внешний облик таких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е)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объектов;</w:t>
            </w:r>
            <w:proofErr w:type="gramEnd"/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ж)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з</w:t>
            </w:r>
            <w:proofErr w:type="spellEnd"/>
            <w:r>
              <w:rPr>
                <w:szCs w:val="24"/>
              </w:rPr>
              <w:t>) информация о необходимости осуществления мероприятий по охране окружающей среды;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и)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  <w:p w:rsidR="00061CBF" w:rsidRDefault="00061CBF">
            <w:pPr>
              <w:autoSpaceDE w:val="0"/>
              <w:autoSpaceDN w:val="0"/>
              <w:adjustRightInd w:val="0"/>
              <w:spacing w:before="280"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Наименование линейных объектов федерального, регионального или местного значения и их планируемое местоположение, указываемое в соответствии с </w:t>
            </w:r>
            <w:hyperlink r:id="rId5" w:anchor="Par1" w:history="1">
              <w:r>
                <w:rPr>
                  <w:rStyle w:val="a3"/>
                  <w:szCs w:val="24"/>
                  <w:u w:val="none"/>
                </w:rPr>
                <w:t>подпунктами "а"</w:t>
              </w:r>
            </w:hyperlink>
            <w:r>
              <w:rPr>
                <w:szCs w:val="24"/>
              </w:rPr>
              <w:t xml:space="preserve"> и </w:t>
            </w:r>
            <w:hyperlink r:id="rId6" w:anchor="Par2" w:history="1">
              <w:r>
                <w:rPr>
                  <w:rStyle w:val="a3"/>
                  <w:szCs w:val="24"/>
                  <w:u w:val="none"/>
                </w:rPr>
                <w:t xml:space="preserve">"б" </w:t>
              </w:r>
              <w:r>
                <w:rPr>
                  <w:rStyle w:val="a3"/>
                  <w:i/>
                  <w:szCs w:val="24"/>
                  <w:u w:val="none"/>
                </w:rPr>
                <w:t>раздела</w:t>
              </w:r>
              <w:r>
                <w:rPr>
                  <w:rStyle w:val="a3"/>
                  <w:szCs w:val="24"/>
                  <w:u w:val="none"/>
                </w:rPr>
                <w:t xml:space="preserve"> </w:t>
              </w:r>
              <w:r>
                <w:rPr>
                  <w:rStyle w:val="a3"/>
                  <w:i/>
                  <w:szCs w:val="24"/>
                  <w:u w:val="none"/>
                </w:rPr>
                <w:t>2</w:t>
              </w:r>
            </w:hyperlink>
            <w:r>
              <w:rPr>
                <w:szCs w:val="24"/>
              </w:rPr>
              <w:t>, должно соответствовать наименованию и планируемому местоположению, установленному документами территориального планирования, за исключением случаев, когда такие линейные объекты не подлежат отображению в документах территориального планирования. Расхождение сведений о наименовании и планируемом местоположении (с точностью до муниципального образования) линейных объектов федерального, регионального или местного значения, содержащихся в проекте планировки территории, и сведений о наименовании и планируемом местоположении таких линейных объектов, содержащихся в документах территориального планирования, не допускается.</w:t>
            </w:r>
          </w:p>
          <w:p w:rsidR="00061CBF" w:rsidRDefault="00061CBF">
            <w:pPr>
              <w:autoSpaceDE w:val="0"/>
              <w:autoSpaceDN w:val="0"/>
              <w:adjustRightInd w:val="0"/>
              <w:spacing w:before="280" w:line="276" w:lineRule="auto"/>
              <w:ind w:firstLine="540"/>
              <w:jc w:val="both"/>
              <w:rPr>
                <w:sz w:val="28"/>
                <w:szCs w:val="28"/>
              </w:rPr>
            </w:pPr>
            <w:r>
              <w:rPr>
                <w:szCs w:val="24"/>
              </w:rPr>
              <w:t>Изменение наименования муниципальных образований не считается расхождением сведений о планируемом местоположении линейных объектов федерального, регионального или местного значения.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Раздел 3 </w:t>
            </w:r>
            <w:r>
              <w:rPr>
                <w:szCs w:val="24"/>
              </w:rPr>
              <w:t>"Материалы по обоснованию проекта планировки территории. Графическая часть" включает в себя: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схема использования территории в период подготовки проекта планировки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схема организации улично-дорожной сети и движения транспорта;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схема вертикальной планировки территории, инженерной подготовки и инженерной защиты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схема границ территорий объектов культурного наследия;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схема границ зон с особыми условиями использования территорий;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оползень, карсты, эрозия и т.д.);</w:t>
            </w:r>
            <w:proofErr w:type="gramEnd"/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схема конструктивных и планировочных решений.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"Материалы по обоснованию проекта планировки территории. Пояснительная записка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ключает в себя: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описание природно-климатических условий территории, в отношении которой разрабатывается проект планировки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обоснование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границ зон планируемого размещения линейных объектов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Обязательным приложением 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"Материалы по обоснованию проекта планировки территории. Пояснительная записка" являются: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материалы и результаты инженерных изысканий, используемые при подготовке проекта планировки территории, с приложением документов, подтверждающих соответствие лиц, выполнивших инженерные изыскания, требованиям части 2 статьи 47 Градостроительного кодекса Российской Федерации;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программа и задание на проведение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изысканий, используемые при подготовке проекта планировки территории;</w:t>
            </w:r>
          </w:p>
          <w:p w:rsidR="00061CBF" w:rsidRDefault="00061CBF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исходные данные, используемые при подготовке проекта планировки территории;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i/>
                <w:szCs w:val="24"/>
              </w:rPr>
            </w:pP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Проект межевания</w:t>
            </w:r>
            <w:r>
              <w:rPr>
                <w:szCs w:val="24"/>
              </w:rPr>
              <w:t xml:space="preserve"> территории состоит из основной части, которая подлежит утверждению, и материалов по обоснованию этого проекта.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Основная часть проекта межевания территории включает в себя текстовую часть и чертежи межевания территории.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Текстовая часть проекта межевания территории включает в себя: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 настоящим Кодексом.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На чертежах межевания территории отображаются: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5) границы зон действия публичных сервитутов.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1) границы существующих земельных участков;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2) границы зон с особыми условиями использования территорий;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3) местоположение существующих объектов капитального строительства;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4) границы особо охраняемых природных территорий;</w:t>
            </w:r>
          </w:p>
          <w:p w:rsidR="00061CBF" w:rsidRDefault="00061CB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Cs w:val="24"/>
              </w:rPr>
            </w:pPr>
            <w:r>
              <w:rPr>
                <w:szCs w:val="24"/>
              </w:rPr>
              <w:t>5) границы территорий объектов культурного наследия.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lastRenderedPageBreak/>
              <w:t>10. Проектные материалы,  передаваемые Заказчику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Проектные материалы передаются заказчику в соответствии с п. 9 Технического задания в 3  экземплярах на бумажной основе и в 1 экз. на </w:t>
            </w:r>
            <w:r>
              <w:rPr>
                <w:rFonts w:ascii="Times New Roman" w:hAnsi="Times New Roman" w:cs="Times New Roman"/>
                <w:lang w:val="en-US"/>
              </w:rPr>
              <w:t>CD</w:t>
            </w:r>
            <w:r>
              <w:rPr>
                <w:rFonts w:ascii="Times New Roman" w:hAnsi="Times New Roman" w:cs="Times New Roman"/>
              </w:rPr>
              <w:t xml:space="preserve">-диске. Текстовые материалы в формате 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>
              <w:rPr>
                <w:rFonts w:ascii="Times New Roman" w:hAnsi="Times New Roman" w:cs="Times New Roman"/>
              </w:rPr>
              <w:t xml:space="preserve">, графические – в форматах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dwg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Версия для опубликования в официальном вестнике Угловского городского поселения  </w:t>
            </w:r>
            <w:proofErr w:type="spellStart"/>
            <w:r>
              <w:rPr>
                <w:rFonts w:ascii="Times New Roman" w:hAnsi="Times New Roman" w:cs="Times New Roman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в формате 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межевания территории в формате </w:t>
            </w:r>
            <w:r>
              <w:rPr>
                <w:rFonts w:ascii="Times New Roman" w:hAnsi="Times New Roman" w:cs="Times New Roman"/>
                <w:lang w:val="en-US"/>
              </w:rPr>
              <w:t>XML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dwg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11. Проверка документации.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Проверка осуществляется Администрацией Угловского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соответствие проекта документам территориального планирования, правилам землепользования и застройки, требованиями технических регламентов, нормативам градостроительного проектирования, градостроительным регламентам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границам территорий выявленных объектов культурного наследия, границам зон с особыми условиями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использования территорий, а также с учетом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поселения. </w:t>
            </w:r>
          </w:p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результатам проверки, Администрация Угловского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принимает соответствующее решение: об утверждении документации или об отклонении такой </w:t>
            </w:r>
            <w:r>
              <w:rPr>
                <w:rFonts w:ascii="Times New Roman" w:hAnsi="Times New Roman" w:cs="Times New Roman"/>
              </w:rPr>
              <w:lastRenderedPageBreak/>
              <w:t>документации и о направлении её на доработку.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lastRenderedPageBreak/>
              <w:t>12. Публичные слушания.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Проводятся в соответствии с требованиями, предусмотренными статьей 46  Градостроительного Кодекса РФ.</w:t>
            </w:r>
          </w:p>
        </w:tc>
      </w:tr>
      <w:tr w:rsidR="00061CBF" w:rsidTr="00061CBF">
        <w:trPr>
          <w:jc w:val="center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Сроки и этапы разработки проекта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Default="00061C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Разработать и утвердить документацию по планировке территории в срок до 15.12.2017г.</w:t>
            </w:r>
          </w:p>
        </w:tc>
      </w:tr>
    </w:tbl>
    <w:p w:rsidR="00061CBF" w:rsidRDefault="00061CBF" w:rsidP="00061CBF">
      <w:pPr>
        <w:ind w:left="142"/>
        <w:jc w:val="right"/>
        <w:rPr>
          <w:szCs w:val="24"/>
        </w:rPr>
      </w:pPr>
    </w:p>
    <w:p w:rsidR="00061CBF" w:rsidRDefault="00061CBF" w:rsidP="00061CBF">
      <w:pPr>
        <w:ind w:left="142"/>
        <w:jc w:val="right"/>
        <w:rPr>
          <w:szCs w:val="24"/>
        </w:rPr>
      </w:pPr>
    </w:p>
    <w:p w:rsidR="00061CBF" w:rsidRDefault="00061CBF" w:rsidP="00061CBF">
      <w:pPr>
        <w:rPr>
          <w:szCs w:val="24"/>
        </w:rPr>
      </w:pPr>
      <w:r>
        <w:rPr>
          <w:szCs w:val="24"/>
        </w:rPr>
        <w:t xml:space="preserve">              </w:t>
      </w:r>
      <w:r>
        <w:rPr>
          <w:b/>
          <w:bCs/>
          <w:szCs w:val="24"/>
        </w:rPr>
        <w:t xml:space="preserve">  </w:t>
      </w:r>
    </w:p>
    <w:p w:rsidR="00061CBF" w:rsidRDefault="00061CBF" w:rsidP="00061CBF"/>
    <w:p w:rsidR="00B726E4" w:rsidRDefault="00B726E4"/>
    <w:sectPr w:rsidR="00B726E4" w:rsidSect="00B7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CBF"/>
    <w:rsid w:val="00061CBF"/>
    <w:rsid w:val="002830C2"/>
    <w:rsid w:val="007134B1"/>
    <w:rsid w:val="00B7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1CBF"/>
    <w:rPr>
      <w:color w:val="0000FF"/>
      <w:u w:val="single"/>
    </w:rPr>
  </w:style>
  <w:style w:type="character" w:customStyle="1" w:styleId="a4">
    <w:name w:val="Без интервала Знак"/>
    <w:link w:val="a5"/>
    <w:uiPriority w:val="99"/>
    <w:locked/>
    <w:rsid w:val="00061CBF"/>
    <w:rPr>
      <w:sz w:val="24"/>
      <w:szCs w:val="24"/>
    </w:rPr>
  </w:style>
  <w:style w:type="paragraph" w:styleId="a5">
    <w:name w:val="No Spacing"/>
    <w:link w:val="a4"/>
    <w:autoRedefine/>
    <w:uiPriority w:val="99"/>
    <w:qFormat/>
    <w:rsid w:val="00061CBF"/>
    <w:pPr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061C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61C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ownloads\&#1090;&#1077;&#1093;&#1085;&#1080;&#1095;&#1077;&#1089;&#1082;&#1086;&#1077;%20&#1079;&#1072;&#1076;&#1072;&#1085;&#1080;&#1077;%20&#1085;&#1072;%20&#1088;&#1072;&#1079;&#1088;&#1072;&#1073;&#1086;&#1090;&#1082;&#1091;%20&#1055;&#1055;&#1058;%20&#1059;&#1075;&#1083;&#1086;&#1074;&#1082;&#1072;.doc" TargetMode="External"/><Relationship Id="rId5" Type="http://schemas.openxmlformats.org/officeDocument/2006/relationships/hyperlink" Target="file:///C:\Users\&#1055;&#1086;&#1083;&#1100;&#1079;&#1086;&#1074;&#1072;&#1090;&#1077;&#1083;&#1100;\Downloads\&#1090;&#1077;&#1093;&#1085;&#1080;&#1095;&#1077;&#1089;&#1082;&#1086;&#1077;%20&#1079;&#1072;&#1076;&#1072;&#1085;&#1080;&#1077;%20&#1085;&#1072;%20&#1088;&#1072;&#1079;&#1088;&#1072;&#1073;&#1086;&#1090;&#1082;&#1091;%20&#1055;&#1055;&#1058;%20&#1059;&#1075;&#1083;&#1086;&#1074;&#1082;&#1072;.do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2584</Words>
  <Characters>14733</Characters>
  <Application>Microsoft Office Word</Application>
  <DocSecurity>0</DocSecurity>
  <Lines>122</Lines>
  <Paragraphs>34</Paragraphs>
  <ScaleCrop>false</ScaleCrop>
  <Company/>
  <LinksUpToDate>false</LinksUpToDate>
  <CharactersWithSpaces>17283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2018-09-05T11:20:00Z</dcterms:created>
  <dcterms:modified xsi:type="dcterms:W3CDTF">2018-09-05T11:31:00Z</dcterms:modified>
</cp:coreProperties>
</file>