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A45" w:rsidRDefault="00E47A45" w:rsidP="00E47A45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7A45" w:rsidRDefault="00E47A45" w:rsidP="00E47A4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47A45" w:rsidRDefault="00E47A45" w:rsidP="00E47A4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47A45" w:rsidRDefault="00E47A45" w:rsidP="00E47A45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E47A45" w:rsidRDefault="00E47A45" w:rsidP="00E47A45">
      <w:pPr>
        <w:jc w:val="center"/>
        <w:rPr>
          <w:rFonts w:ascii="Times New Roman" w:hAnsi="Times New Roman"/>
          <w:szCs w:val="24"/>
        </w:rPr>
      </w:pPr>
    </w:p>
    <w:p w:rsidR="00E47A45" w:rsidRDefault="00E47A45" w:rsidP="00E47A4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47A45" w:rsidRDefault="00E47A45" w:rsidP="00E47A45">
      <w:pPr>
        <w:rPr>
          <w:rFonts w:ascii="Times New Roman" w:hAnsi="Times New Roman"/>
          <w:sz w:val="20"/>
        </w:rPr>
      </w:pPr>
    </w:p>
    <w:p w:rsidR="00E47A45" w:rsidRDefault="00E47A45" w:rsidP="00E47A45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27.11.2017 № 603</w:t>
      </w:r>
    </w:p>
    <w:p w:rsidR="00E47A45" w:rsidRDefault="00E47A45" w:rsidP="00E47A45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47A45" w:rsidRDefault="00E47A45" w:rsidP="00E47A45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47A45" w:rsidRDefault="00E47A45" w:rsidP="00E47A45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E47A45" w:rsidRDefault="00E47A45" w:rsidP="00E47A45">
      <w:pPr>
        <w:rPr>
          <w:rFonts w:ascii="Times New Roman" w:hAnsi="Times New Roman"/>
        </w:rPr>
      </w:pPr>
    </w:p>
    <w:p w:rsidR="00E47A45" w:rsidRDefault="00E47A45" w:rsidP="00E47A45">
      <w:pPr>
        <w:rPr>
          <w:rFonts w:ascii="Times New Roman" w:hAnsi="Times New Roman"/>
          <w:b/>
          <w:sz w:val="28"/>
          <w:szCs w:val="28"/>
        </w:rPr>
      </w:pPr>
    </w:p>
    <w:p w:rsidR="00E47A45" w:rsidRDefault="00E47A45" w:rsidP="00E47A45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 Градостроительным кодексом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Угловского городского поселения, утвержденными  решением Совета депутатов Угловского городского поселения  от 30.12.2011 № 75 (в редакции решения Совета депутатов Угловского городского поселения от 31.05.2017 №113), Положением  о порядке организации и проведения публичных слушаний по</w:t>
      </w:r>
      <w:proofErr w:type="gramEnd"/>
      <w:r>
        <w:rPr>
          <w:rFonts w:ascii="Times New Roman" w:hAnsi="Times New Roman"/>
          <w:sz w:val="28"/>
          <w:szCs w:val="28"/>
        </w:rPr>
        <w:t xml:space="preserve">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41,  Уставом Угловского городского поселения,  на основании заявления и представленных документов</w:t>
      </w:r>
      <w:r>
        <w:rPr>
          <w:rFonts w:ascii="Times New Roman" w:hAnsi="Times New Roman"/>
          <w:sz w:val="28"/>
        </w:rPr>
        <w:t xml:space="preserve">, Администрация Угловского городского поселения </w:t>
      </w:r>
    </w:p>
    <w:p w:rsidR="00E47A45" w:rsidRDefault="00E47A45" w:rsidP="00E47A45">
      <w:pPr>
        <w:pStyle w:val="a5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47A45" w:rsidRDefault="00E47A45" w:rsidP="00E47A45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Вынести «Проект планировки и проект межевания  территории  по объекту «Дооснащение ИТСО ГРС Валдайского ЛПУ МГ, Новгородского ЛПУ МГ и Холм-Жирковского ЛПУ МГ» на публичные слушания.</w:t>
      </w:r>
    </w:p>
    <w:p w:rsidR="00E47A45" w:rsidRDefault="00E47A45" w:rsidP="00E47A45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на 28 декабря   2017 года в 16 часов по адресу:  Новгородская область,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гловка, ул. Центральная, д.9, помещение Администрации Угловского городского поселения.</w:t>
      </w:r>
    </w:p>
    <w:p w:rsidR="00E47A45" w:rsidRDefault="00E47A45" w:rsidP="00E47A45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 проведение  публичных слушаний    Заместителя Главы Администрации,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Елену Леонидовну.</w:t>
      </w:r>
    </w:p>
    <w:p w:rsidR="00E47A45" w:rsidRDefault="00E47A45" w:rsidP="00E47A45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</w:t>
      </w:r>
      <w:r>
        <w:rPr>
          <w:rFonts w:ascii="Times New Roman" w:hAnsi="Times New Roman"/>
          <w:sz w:val="28"/>
          <w:szCs w:val="28"/>
        </w:rPr>
        <w:lastRenderedPageBreak/>
        <w:t xml:space="preserve">поселения до 26 декабря 2017г  по адресу: </w:t>
      </w:r>
      <w:proofErr w:type="gramStart"/>
      <w:r>
        <w:rPr>
          <w:rFonts w:ascii="Times New Roman" w:hAnsi="Times New Roman"/>
          <w:sz w:val="28"/>
          <w:szCs w:val="28"/>
        </w:rPr>
        <w:t xml:space="preserve">Новгородская область, </w:t>
      </w:r>
      <w:proofErr w:type="spellStart"/>
      <w:r>
        <w:rPr>
          <w:rFonts w:ascii="Times New Roman" w:hAnsi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р. п. Угловка, ул. Центральная, д.9, Администрация Угловского городского поселения.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Контактные телефоны 26-114, 26-124.</w:t>
      </w:r>
    </w:p>
    <w:p w:rsidR="00E47A45" w:rsidRDefault="00E47A45" w:rsidP="00E47A45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E47A45" w:rsidRDefault="00E47A45" w:rsidP="00E47A45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E47A45" w:rsidRDefault="00E47A45" w:rsidP="00E47A45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E47A45" w:rsidRDefault="00E47A45" w:rsidP="00E47A45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E47A45" w:rsidRDefault="00560C1B" w:rsidP="00E47A45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Заместитель Главы </w:t>
      </w:r>
      <w:r w:rsidR="00813FEC">
        <w:rPr>
          <w:rFonts w:ascii="Times New Roman" w:hAnsi="Times New Roman" w:cs="Times New Roman"/>
          <w:b/>
          <w:sz w:val="28"/>
          <w:szCs w:val="28"/>
        </w:rPr>
        <w:t>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Е.Л.Ричик</w:t>
      </w:r>
      <w:proofErr w:type="spellEnd"/>
    </w:p>
    <w:p w:rsidR="00E47A45" w:rsidRDefault="00E47A45" w:rsidP="00E47A45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E47A45" w:rsidRDefault="00E47A45" w:rsidP="00E47A45"/>
    <w:p w:rsidR="00E47A45" w:rsidRDefault="00E47A45" w:rsidP="00E47A45"/>
    <w:p w:rsidR="00E8781C" w:rsidRDefault="00E8781C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DC478E" w:rsidRDefault="00DC478E"/>
    <w:p w:rsidR="004F586E" w:rsidRDefault="004F586E" w:rsidP="004F586E">
      <w:pPr>
        <w:jc w:val="right"/>
        <w:rPr>
          <w:rFonts w:ascii="Times New Roman" w:hAnsi="Times New Roman"/>
          <w:sz w:val="28"/>
          <w:szCs w:val="28"/>
        </w:rPr>
      </w:pPr>
      <w:bookmarkStart w:id="0" w:name="_Toc350951289"/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проект</w:t>
      </w:r>
    </w:p>
    <w:p w:rsidR="004F586E" w:rsidRPr="004F586E" w:rsidRDefault="004F586E" w:rsidP="00042249">
      <w:pPr>
        <w:jc w:val="center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ДОАО «ГАЗПРОЕКТИНЖИНИРИНГ»</w:t>
      </w: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DD283E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Свидетельство № И</w:t>
      </w:r>
      <w:r w:rsidR="00DD283E" w:rsidRPr="004F586E">
        <w:rPr>
          <w:rFonts w:ascii="Times New Roman" w:hAnsi="Times New Roman"/>
          <w:sz w:val="28"/>
          <w:szCs w:val="28"/>
        </w:rPr>
        <w:t>П-027-824 от 29 сентября 2014 г</w:t>
      </w:r>
    </w:p>
    <w:p w:rsidR="00042249" w:rsidRPr="004F586E" w:rsidRDefault="00042249" w:rsidP="00042249">
      <w:pPr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DD283E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ДОКУМЕНТАЦИЯ ПО ПЛАНИРОВКЕ ТЕРРИТОРИИ</w:t>
      </w: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ПРОЕКТ МЕЖЕВАНИЯ ТЕРРИТОРИИ</w:t>
      </w:r>
    </w:p>
    <w:p w:rsidR="00042249" w:rsidRPr="004F586E" w:rsidRDefault="00042249" w:rsidP="00DD283E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объекта: «Дооснащение ИТСО ГРС Валдайского ЛПУМГ, Новгородского ЛПУМГ и Холм-Жирковского ЛПУМГ».</w:t>
      </w:r>
    </w:p>
    <w:p w:rsidR="00042249" w:rsidRPr="004F586E" w:rsidRDefault="00042249" w:rsidP="00DD283E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Местоположение объекта: Новгородская область, </w:t>
      </w:r>
      <w:proofErr w:type="spellStart"/>
      <w:r w:rsidRPr="004F586E">
        <w:rPr>
          <w:rFonts w:ascii="Times New Roman" w:hAnsi="Times New Roman"/>
          <w:sz w:val="28"/>
          <w:szCs w:val="28"/>
        </w:rPr>
        <w:t>Окуловский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район, Угловского городское поселение, п. Угловка</w:t>
      </w: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Материалы по обоснованию</w:t>
      </w:r>
    </w:p>
    <w:p w:rsidR="00DD283E" w:rsidRPr="004F586E" w:rsidRDefault="00DD283E" w:rsidP="00DD283E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                            ДОАО «ГАЗПРОЕКТИНЖИНИРИНГ»</w:t>
      </w:r>
    </w:p>
    <w:p w:rsidR="00042249" w:rsidRPr="004F586E" w:rsidRDefault="00042249" w:rsidP="00042249">
      <w:pPr>
        <w:rPr>
          <w:rFonts w:ascii="Times New Roman" w:hAnsi="Times New Roman"/>
          <w:sz w:val="28"/>
          <w:szCs w:val="28"/>
        </w:rPr>
      </w:pPr>
    </w:p>
    <w:p w:rsidR="00DD283E" w:rsidRPr="004F586E" w:rsidRDefault="00DD283E" w:rsidP="00DD283E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Свидетельство № ИП-027-824 от 29 сентября 2014 г.</w:t>
      </w:r>
    </w:p>
    <w:p w:rsidR="00042249" w:rsidRPr="004F586E" w:rsidRDefault="00042249" w:rsidP="00DD283E">
      <w:pPr>
        <w:jc w:val="center"/>
        <w:rPr>
          <w:rFonts w:ascii="Times New Roman" w:hAnsi="Times New Roman"/>
          <w:sz w:val="28"/>
          <w:szCs w:val="28"/>
        </w:rPr>
      </w:pPr>
    </w:p>
    <w:p w:rsidR="00DD283E" w:rsidRPr="004F586E" w:rsidRDefault="00DD283E" w:rsidP="00DD283E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ДОКУМЕНТАЦИЯ ПО ПЛАНИРОВКЕ ТЕРРИТОРИИ</w:t>
      </w:r>
    </w:p>
    <w:p w:rsidR="00DD283E" w:rsidRPr="004F586E" w:rsidRDefault="00DD283E" w:rsidP="00DD283E">
      <w:pPr>
        <w:jc w:val="center"/>
        <w:rPr>
          <w:rFonts w:ascii="Times New Roman" w:hAnsi="Times New Roman"/>
          <w:sz w:val="28"/>
          <w:szCs w:val="28"/>
        </w:rPr>
      </w:pPr>
    </w:p>
    <w:p w:rsidR="00DD283E" w:rsidRPr="004F586E" w:rsidRDefault="00DD283E" w:rsidP="00DD283E">
      <w:pPr>
        <w:jc w:val="center"/>
        <w:rPr>
          <w:rFonts w:ascii="Times New Roman" w:hAnsi="Times New Roman"/>
          <w:sz w:val="28"/>
          <w:szCs w:val="28"/>
        </w:rPr>
      </w:pPr>
    </w:p>
    <w:p w:rsidR="00DD283E" w:rsidRPr="004F586E" w:rsidRDefault="00DD283E" w:rsidP="00DD283E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ПРОЕКТ МЕЖЕВАНИЯ ТЕРРИТОРИИ</w:t>
      </w:r>
    </w:p>
    <w:p w:rsidR="00DD283E" w:rsidRPr="004F586E" w:rsidRDefault="00DD283E" w:rsidP="00DD283E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объекта: «Дооснащение ИТСО ГРС Валдайского ЛПУМГ, Новгородского ЛПУМГ и Холм-Жирковского ЛПУМГ».</w:t>
      </w:r>
    </w:p>
    <w:p w:rsidR="00DD283E" w:rsidRPr="004F586E" w:rsidRDefault="00DD283E" w:rsidP="00DD283E">
      <w:pPr>
        <w:jc w:val="center"/>
        <w:rPr>
          <w:rFonts w:ascii="Times New Roman" w:hAnsi="Times New Roman"/>
          <w:sz w:val="28"/>
          <w:szCs w:val="28"/>
        </w:rPr>
      </w:pPr>
    </w:p>
    <w:p w:rsidR="00DD283E" w:rsidRPr="004F586E" w:rsidRDefault="00DD283E" w:rsidP="00DD283E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Местоположение объекта: Новгородская область, </w:t>
      </w:r>
      <w:proofErr w:type="spellStart"/>
      <w:r w:rsidRPr="004F586E">
        <w:rPr>
          <w:rFonts w:ascii="Times New Roman" w:hAnsi="Times New Roman"/>
          <w:sz w:val="28"/>
          <w:szCs w:val="28"/>
        </w:rPr>
        <w:t>Окуловский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район, Угловского городское поселение, п. Угловка</w:t>
      </w:r>
    </w:p>
    <w:p w:rsidR="00DD283E" w:rsidRPr="004F586E" w:rsidRDefault="00DD283E" w:rsidP="00DD283E">
      <w:pPr>
        <w:jc w:val="center"/>
        <w:rPr>
          <w:rFonts w:ascii="Times New Roman" w:hAnsi="Times New Roman"/>
          <w:sz w:val="28"/>
          <w:szCs w:val="28"/>
        </w:rPr>
      </w:pPr>
    </w:p>
    <w:p w:rsidR="00DD283E" w:rsidRPr="004F586E" w:rsidRDefault="00DD283E" w:rsidP="00C03703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DD283E" w:rsidRPr="004F586E" w:rsidRDefault="00DD283E" w:rsidP="00DD283E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DD283E" w:rsidRPr="004F586E" w:rsidRDefault="00DD283E" w:rsidP="00DD283E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инженерных изысканий и</w:t>
      </w:r>
    </w:p>
    <w:p w:rsidR="00DD283E" w:rsidRPr="004F586E" w:rsidRDefault="00DD283E" w:rsidP="00DD283E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землеустройства                                                                           М.Н.Глотов</w:t>
      </w:r>
    </w:p>
    <w:p w:rsidR="00DD283E" w:rsidRPr="004F586E" w:rsidRDefault="00DD283E" w:rsidP="00DD283E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Главный инженер проекта                                                           В.Н.Лысенко</w:t>
      </w:r>
    </w:p>
    <w:p w:rsidR="00DD283E" w:rsidRPr="004F586E" w:rsidRDefault="00DD283E" w:rsidP="00DD283E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В разработке проекта планировки принимали участие следующие специалисты ДОАО «</w:t>
      </w:r>
      <w:proofErr w:type="spellStart"/>
      <w:r w:rsidRPr="004F586E">
        <w:rPr>
          <w:rFonts w:ascii="Times New Roman" w:hAnsi="Times New Roman"/>
          <w:sz w:val="28"/>
          <w:szCs w:val="28"/>
        </w:rPr>
        <w:t>Газпроектинжиниринг</w:t>
      </w:r>
      <w:proofErr w:type="spellEnd"/>
      <w:r w:rsidRPr="004F586E">
        <w:rPr>
          <w:rFonts w:ascii="Times New Roman" w:hAnsi="Times New Roman"/>
          <w:sz w:val="28"/>
          <w:szCs w:val="28"/>
        </w:rPr>
        <w:t>»</w:t>
      </w:r>
    </w:p>
    <w:p w:rsidR="00DD283E" w:rsidRPr="004F586E" w:rsidRDefault="00DD283E" w:rsidP="00DD283E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Ведущий инженер Отдела землеустройства                                    </w:t>
      </w:r>
      <w:proofErr w:type="spellStart"/>
      <w:r w:rsidRPr="004F586E">
        <w:rPr>
          <w:rFonts w:ascii="Times New Roman" w:hAnsi="Times New Roman"/>
          <w:sz w:val="28"/>
          <w:szCs w:val="28"/>
        </w:rPr>
        <w:t>Н.В.Гладнева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                   </w:t>
      </w:r>
    </w:p>
    <w:p w:rsidR="00DD283E" w:rsidRPr="004F586E" w:rsidRDefault="00DD283E" w:rsidP="00DD283E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Ведущий инженер Отдела землеустройства                                    К.Г.Федоров                     </w:t>
      </w:r>
    </w:p>
    <w:p w:rsidR="00DD283E" w:rsidRPr="004F586E" w:rsidRDefault="00DD283E" w:rsidP="00DD283E">
      <w:pPr>
        <w:rPr>
          <w:rFonts w:ascii="Times New Roman" w:hAnsi="Times New Roman"/>
          <w:sz w:val="28"/>
          <w:szCs w:val="28"/>
        </w:rPr>
      </w:pPr>
      <w:proofErr w:type="spellStart"/>
      <w:r w:rsidRPr="004F586E">
        <w:rPr>
          <w:rFonts w:ascii="Times New Roman" w:hAnsi="Times New Roman"/>
          <w:sz w:val="28"/>
          <w:szCs w:val="28"/>
        </w:rPr>
        <w:t>НачальникОтдела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землеустройства                   </w:t>
      </w:r>
      <w:r w:rsidR="00C149DC" w:rsidRPr="004F586E">
        <w:rPr>
          <w:rFonts w:ascii="Times New Roman" w:hAnsi="Times New Roman"/>
          <w:sz w:val="28"/>
          <w:szCs w:val="28"/>
        </w:rPr>
        <w:t xml:space="preserve">                               </w:t>
      </w:r>
      <w:r w:rsidRPr="004F586E">
        <w:rPr>
          <w:rFonts w:ascii="Times New Roman" w:hAnsi="Times New Roman"/>
          <w:sz w:val="28"/>
          <w:szCs w:val="28"/>
        </w:rPr>
        <w:t xml:space="preserve">Г.Т.Кузнецов   </w:t>
      </w:r>
    </w:p>
    <w:p w:rsidR="00DD283E" w:rsidRPr="004F586E" w:rsidRDefault="00DD283E" w:rsidP="00C149DC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Главный инженер проекта                                    </w:t>
      </w:r>
      <w:r w:rsidR="00C149DC" w:rsidRPr="004F586E">
        <w:rPr>
          <w:rFonts w:ascii="Times New Roman" w:hAnsi="Times New Roman"/>
          <w:sz w:val="28"/>
          <w:szCs w:val="28"/>
        </w:rPr>
        <w:t xml:space="preserve">                             </w:t>
      </w:r>
      <w:r w:rsidRPr="004F586E">
        <w:rPr>
          <w:rFonts w:ascii="Times New Roman" w:hAnsi="Times New Roman"/>
          <w:sz w:val="28"/>
          <w:szCs w:val="28"/>
        </w:rPr>
        <w:t>В.Н.Лысенко</w:t>
      </w:r>
    </w:p>
    <w:p w:rsidR="00DD283E" w:rsidRPr="004F586E" w:rsidRDefault="00DD283E" w:rsidP="00DD283E">
      <w:pPr>
        <w:ind w:left="426" w:firstLine="567"/>
        <w:rPr>
          <w:rFonts w:ascii="Times New Roman" w:hAnsi="Times New Roman"/>
          <w:sz w:val="28"/>
          <w:szCs w:val="28"/>
        </w:rPr>
      </w:pPr>
    </w:p>
    <w:p w:rsidR="00C149DC" w:rsidRPr="00C149DC" w:rsidRDefault="00C149DC" w:rsidP="00C149DC">
      <w:pPr>
        <w:jc w:val="center"/>
        <w:rPr>
          <w:rFonts w:cs="Arial"/>
          <w:sz w:val="28"/>
          <w:szCs w:val="28"/>
        </w:rPr>
      </w:pPr>
    </w:p>
    <w:p w:rsidR="00DD283E" w:rsidRDefault="00DD283E" w:rsidP="00DD283E">
      <w:pPr>
        <w:ind w:left="426" w:firstLine="567"/>
        <w:rPr>
          <w:b/>
          <w:szCs w:val="24"/>
        </w:rPr>
      </w:pPr>
    </w:p>
    <w:p w:rsidR="00DD283E" w:rsidRDefault="00DD283E" w:rsidP="00DD283E">
      <w:pPr>
        <w:rPr>
          <w:sz w:val="28"/>
          <w:szCs w:val="28"/>
        </w:rPr>
      </w:pPr>
    </w:p>
    <w:p w:rsidR="00DD283E" w:rsidRDefault="00DD283E" w:rsidP="00DD283E">
      <w:pPr>
        <w:spacing w:before="240"/>
      </w:pPr>
    </w:p>
    <w:p w:rsidR="00DD283E" w:rsidRDefault="00DD283E" w:rsidP="00DD283E">
      <w:pPr>
        <w:spacing w:before="240"/>
      </w:pPr>
    </w:p>
    <w:p w:rsidR="00042249" w:rsidRDefault="00042249" w:rsidP="00042249">
      <w:pPr>
        <w:rPr>
          <w:sz w:val="28"/>
          <w:szCs w:val="28"/>
        </w:rPr>
      </w:pPr>
    </w:p>
    <w:p w:rsidR="00042249" w:rsidRDefault="00042249" w:rsidP="00042249">
      <w:pPr>
        <w:rPr>
          <w:sz w:val="28"/>
          <w:szCs w:val="28"/>
        </w:rPr>
      </w:pPr>
    </w:p>
    <w:tbl>
      <w:tblPr>
        <w:tblpPr w:leftFromText="180" w:rightFromText="180" w:vertAnchor="text" w:horzAnchor="margin" w:tblpY="94"/>
        <w:tblW w:w="0" w:type="auto"/>
        <w:tblCellSpacing w:w="20" w:type="dxa"/>
        <w:tblLook w:val="04A0"/>
      </w:tblPr>
      <w:tblGrid>
        <w:gridCol w:w="9651"/>
      </w:tblGrid>
      <w:tr w:rsidR="00042249" w:rsidTr="007F573A">
        <w:trPr>
          <w:trHeight w:val="1337"/>
          <w:tblCellSpacing w:w="20" w:type="dxa"/>
        </w:trPr>
        <w:tc>
          <w:tcPr>
            <w:tcW w:w="9571" w:type="dxa"/>
            <w:shd w:val="clear" w:color="auto" w:fill="auto"/>
          </w:tcPr>
          <w:p w:rsidR="00042249" w:rsidRPr="00472B51" w:rsidRDefault="00042249" w:rsidP="00042249">
            <w:pPr>
              <w:rPr>
                <w:b/>
                <w:sz w:val="32"/>
              </w:rPr>
            </w:pPr>
          </w:p>
        </w:tc>
      </w:tr>
    </w:tbl>
    <w:p w:rsidR="00042249" w:rsidRDefault="00042249" w:rsidP="00C149DC">
      <w:pPr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spacing w:before="240"/>
      </w:pPr>
    </w:p>
    <w:p w:rsidR="00042249" w:rsidRDefault="00042249" w:rsidP="00042249">
      <w:pPr>
        <w:ind w:left="426"/>
        <w:rPr>
          <w:b/>
          <w:sz w:val="28"/>
          <w:szCs w:val="28"/>
        </w:rPr>
      </w:pPr>
    </w:p>
    <w:p w:rsidR="00042249" w:rsidRDefault="00042249" w:rsidP="00042249">
      <w:pPr>
        <w:ind w:left="426"/>
        <w:rPr>
          <w:b/>
          <w:sz w:val="28"/>
          <w:szCs w:val="28"/>
        </w:rPr>
      </w:pPr>
    </w:p>
    <w:p w:rsidR="00042249" w:rsidRDefault="00042249" w:rsidP="00042249">
      <w:pPr>
        <w:ind w:left="426"/>
        <w:rPr>
          <w:b/>
          <w:sz w:val="28"/>
          <w:szCs w:val="28"/>
        </w:rPr>
      </w:pPr>
    </w:p>
    <w:p w:rsidR="00042249" w:rsidRDefault="00042249" w:rsidP="00042249">
      <w:pPr>
        <w:ind w:left="426"/>
        <w:rPr>
          <w:b/>
          <w:sz w:val="28"/>
          <w:szCs w:val="28"/>
        </w:rPr>
      </w:pPr>
    </w:p>
    <w:p w:rsidR="00042249" w:rsidRDefault="00042249" w:rsidP="00042249">
      <w:pPr>
        <w:ind w:left="426"/>
        <w:rPr>
          <w:b/>
          <w:sz w:val="28"/>
          <w:szCs w:val="28"/>
        </w:rPr>
      </w:pPr>
    </w:p>
    <w:p w:rsidR="00042249" w:rsidRDefault="00042249" w:rsidP="00042249">
      <w:pPr>
        <w:ind w:left="426"/>
        <w:rPr>
          <w:b/>
          <w:szCs w:val="24"/>
        </w:rPr>
      </w:pPr>
    </w:p>
    <w:p w:rsidR="00042249" w:rsidRDefault="00042249" w:rsidP="00042249">
      <w:pPr>
        <w:ind w:left="426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8D3991">
      <w:pPr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042249">
      <w:pPr>
        <w:ind w:left="426" w:firstLine="567"/>
        <w:rPr>
          <w:b/>
          <w:szCs w:val="24"/>
        </w:rPr>
      </w:pPr>
    </w:p>
    <w:p w:rsidR="00042249" w:rsidRDefault="00042249" w:rsidP="008D3991">
      <w:pPr>
        <w:rPr>
          <w:b/>
          <w:szCs w:val="24"/>
        </w:rPr>
      </w:pPr>
    </w:p>
    <w:tbl>
      <w:tblPr>
        <w:tblpPr w:leftFromText="180" w:rightFromText="180" w:vertAnchor="page" w:horzAnchor="margin" w:tblpXSpec="center" w:tblpY="1270"/>
        <w:tblW w:w="960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1"/>
        <w:gridCol w:w="6517"/>
        <w:gridCol w:w="1842"/>
      </w:tblGrid>
      <w:tr w:rsidR="00042249" w:rsidTr="00042249">
        <w:trPr>
          <w:trHeight w:val="987"/>
        </w:trPr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249" w:rsidRDefault="00042249" w:rsidP="00042249">
            <w:pPr>
              <w:tabs>
                <w:tab w:val="left" w:pos="851"/>
              </w:tabs>
              <w:spacing w:before="240" w:after="240"/>
              <w:ind w:left="-567" w:right="-1" w:firstLine="567"/>
              <w:jc w:val="center"/>
              <w:rPr>
                <w:b/>
                <w:kern w:val="2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F573A" w:rsidRDefault="007F573A" w:rsidP="00042249">
            <w:pPr>
              <w:tabs>
                <w:tab w:val="left" w:pos="851"/>
              </w:tabs>
              <w:spacing w:before="240" w:after="240"/>
              <w:ind w:left="720" w:right="-1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7F573A" w:rsidRDefault="007F573A" w:rsidP="00042249">
            <w:pPr>
              <w:tabs>
                <w:tab w:val="left" w:pos="851"/>
              </w:tabs>
              <w:spacing w:before="240" w:after="240"/>
              <w:ind w:left="720" w:right="-1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7F573A" w:rsidRDefault="007F573A" w:rsidP="00042249">
            <w:pPr>
              <w:tabs>
                <w:tab w:val="left" w:pos="851"/>
              </w:tabs>
              <w:spacing w:before="240" w:after="240"/>
              <w:ind w:left="720" w:right="-1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7F573A" w:rsidRDefault="007F573A" w:rsidP="00042249">
            <w:pPr>
              <w:tabs>
                <w:tab w:val="left" w:pos="851"/>
              </w:tabs>
              <w:spacing w:before="240" w:after="240"/>
              <w:ind w:left="720" w:right="-1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7F573A" w:rsidRDefault="007F573A" w:rsidP="007F573A">
            <w:pPr>
              <w:tabs>
                <w:tab w:val="left" w:pos="851"/>
              </w:tabs>
              <w:spacing w:before="240" w:after="240"/>
              <w:ind w:right="-1"/>
              <w:contextualSpacing/>
              <w:rPr>
                <w:rFonts w:ascii="Times New Roman" w:hAnsi="Times New Roman"/>
                <w:b/>
                <w:szCs w:val="24"/>
              </w:rPr>
            </w:pPr>
          </w:p>
          <w:p w:rsidR="007F573A" w:rsidRDefault="007F573A" w:rsidP="007F573A">
            <w:pPr>
              <w:tabs>
                <w:tab w:val="left" w:pos="851"/>
              </w:tabs>
              <w:spacing w:before="240" w:after="240"/>
              <w:ind w:right="-1"/>
              <w:contextualSpacing/>
              <w:rPr>
                <w:rFonts w:ascii="Times New Roman" w:hAnsi="Times New Roman"/>
                <w:b/>
                <w:szCs w:val="24"/>
              </w:rPr>
            </w:pPr>
          </w:p>
          <w:p w:rsidR="00042249" w:rsidRDefault="00042249" w:rsidP="00042249">
            <w:pPr>
              <w:tabs>
                <w:tab w:val="left" w:pos="851"/>
              </w:tabs>
              <w:spacing w:before="240" w:after="240"/>
              <w:ind w:left="720" w:right="-1"/>
              <w:contextualSpacing/>
              <w:jc w:val="center"/>
              <w:rPr>
                <w:rFonts w:ascii="Times New Roman" w:hAnsi="Times New Roman"/>
                <w:b/>
                <w:kern w:val="28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Состав документации по планировке территории объекта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249" w:rsidRDefault="00042249" w:rsidP="00042249">
            <w:pPr>
              <w:tabs>
                <w:tab w:val="left" w:pos="851"/>
              </w:tabs>
              <w:spacing w:before="240" w:after="240"/>
              <w:ind w:left="-567" w:right="-1" w:firstLine="567"/>
              <w:jc w:val="center"/>
              <w:rPr>
                <w:b/>
                <w:kern w:val="28"/>
              </w:rPr>
            </w:pPr>
          </w:p>
        </w:tc>
      </w:tr>
      <w:tr w:rsidR="00042249" w:rsidTr="00042249">
        <w:trPr>
          <w:trHeight w:val="85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kern w:val="28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ind w:left="34"/>
              <w:jc w:val="center"/>
              <w:rPr>
                <w:rFonts w:ascii="Times New Roman" w:hAnsi="Times New Roman"/>
                <w:b/>
                <w:kern w:val="28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ind w:left="33"/>
              <w:jc w:val="center"/>
              <w:rPr>
                <w:rFonts w:ascii="Times New Roman" w:hAnsi="Times New Roman"/>
                <w:b/>
                <w:kern w:val="28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Примечание</w:t>
            </w:r>
          </w:p>
        </w:tc>
      </w:tr>
      <w:tr w:rsidR="00042249" w:rsidTr="00042249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10"/>
                <w:tab w:val="left" w:pos="851"/>
              </w:tabs>
              <w:jc w:val="center"/>
              <w:rPr>
                <w:rFonts w:ascii="Times New Roman" w:hAnsi="Times New Roman"/>
                <w:b/>
                <w:kern w:val="28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Проект планировки территории</w:t>
            </w:r>
          </w:p>
        </w:tc>
      </w:tr>
      <w:tr w:rsidR="00042249" w:rsidTr="00042249">
        <w:trPr>
          <w:trHeight w:val="45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ind w:left="-34" w:right="-108" w:firstLine="34"/>
              <w:jc w:val="center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jc w:val="both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Основная часть. Проект планировки территории. Графическая часть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10"/>
                <w:tab w:val="left" w:pos="851"/>
              </w:tabs>
              <w:jc w:val="center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Раздел 1</w:t>
            </w:r>
          </w:p>
        </w:tc>
      </w:tr>
      <w:tr w:rsidR="00042249" w:rsidTr="00042249">
        <w:trPr>
          <w:trHeight w:val="45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ind w:left="-34" w:right="-108" w:firstLine="34"/>
              <w:jc w:val="center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jc w:val="both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Основная часть. Положение о размещении линейных объектов.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10"/>
                <w:tab w:val="left" w:pos="851"/>
              </w:tabs>
              <w:jc w:val="center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Раздел 2</w:t>
            </w:r>
          </w:p>
        </w:tc>
      </w:tr>
      <w:tr w:rsidR="00042249" w:rsidTr="00042249">
        <w:trPr>
          <w:trHeight w:val="4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ind w:left="-34" w:right="-108" w:firstLine="34"/>
              <w:jc w:val="center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jc w:val="both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Материалы по обоснованию проекта планировки территории. Графическая часть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10"/>
                <w:tab w:val="left" w:pos="851"/>
              </w:tabs>
              <w:jc w:val="center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Раздел 3</w:t>
            </w:r>
          </w:p>
        </w:tc>
      </w:tr>
      <w:tr w:rsidR="00042249" w:rsidTr="00042249">
        <w:trPr>
          <w:trHeight w:val="4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ind w:left="-34" w:right="-108" w:firstLine="34"/>
              <w:jc w:val="center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51"/>
              </w:tabs>
              <w:jc w:val="both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Материалы по обоснованию проекта планировки территории. Пояснительная записка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10"/>
                <w:tab w:val="left" w:pos="851"/>
              </w:tabs>
              <w:jc w:val="center"/>
              <w:rPr>
                <w:rFonts w:ascii="Times New Roman" w:hAnsi="Times New Roman"/>
                <w:kern w:val="2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Раздел 4</w:t>
            </w:r>
          </w:p>
        </w:tc>
      </w:tr>
      <w:tr w:rsidR="00042249" w:rsidTr="00042249">
        <w:trPr>
          <w:trHeight w:val="459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49" w:rsidRDefault="00042249" w:rsidP="00042249">
            <w:pPr>
              <w:tabs>
                <w:tab w:val="left" w:pos="810"/>
                <w:tab w:val="left" w:pos="851"/>
              </w:tabs>
              <w:ind w:right="-1"/>
              <w:jc w:val="center"/>
              <w:rPr>
                <w:rFonts w:ascii="Times New Roman" w:hAnsi="Times New Roman"/>
                <w:b/>
                <w:kern w:val="28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Проект межевания территории</w:t>
            </w:r>
          </w:p>
        </w:tc>
      </w:tr>
    </w:tbl>
    <w:p w:rsidR="00042249" w:rsidRPr="004F586E" w:rsidRDefault="00042249" w:rsidP="00042249">
      <w:pPr>
        <w:suppressAutoHyphens/>
        <w:spacing w:before="10" w:after="10" w:line="360" w:lineRule="auto"/>
        <w:ind w:right="284"/>
        <w:rPr>
          <w:rFonts w:ascii="Times New Roman" w:hAnsi="Times New Roman"/>
          <w:b/>
          <w:sz w:val="28"/>
          <w:szCs w:val="28"/>
        </w:rPr>
      </w:pP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b/>
          <w:sz w:val="28"/>
          <w:szCs w:val="28"/>
        </w:rPr>
      </w:pPr>
      <w:r w:rsidRPr="004F586E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Проект межевания территории линейного объекта:  «Дооснащение ИТСО ГРС Валдайского ЛПУМГ, Новгородского ЛПУМГ и Холм-Жирковского ЛПУМГ» (далее – Объект) на основании следующих исходных данных и условий, необходимых для подготовки проекта межевания территории линейного объекта:</w:t>
      </w:r>
    </w:p>
    <w:p w:rsidR="00DC478E" w:rsidRPr="004F586E" w:rsidRDefault="00DC478E" w:rsidP="00DC478E">
      <w:pPr>
        <w:numPr>
          <w:ilvl w:val="0"/>
          <w:numId w:val="2"/>
        </w:numPr>
        <w:tabs>
          <w:tab w:val="left" w:pos="1560"/>
        </w:tabs>
        <w:suppressAutoHyphens/>
        <w:overflowPunct/>
        <w:autoSpaceDE/>
        <w:autoSpaceDN/>
        <w:adjustRightInd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Генеральный план Угловского городского поселения </w:t>
      </w:r>
      <w:proofErr w:type="spellStart"/>
      <w:r w:rsidRPr="004F586E">
        <w:rPr>
          <w:rFonts w:ascii="Times New Roman" w:hAnsi="Times New Roman"/>
          <w:sz w:val="28"/>
          <w:szCs w:val="28"/>
        </w:rPr>
        <w:t>Окуловского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муниципального района Новгородской области;</w:t>
      </w:r>
    </w:p>
    <w:p w:rsidR="00DC478E" w:rsidRPr="004F586E" w:rsidRDefault="00DC478E" w:rsidP="00DC478E">
      <w:pPr>
        <w:numPr>
          <w:ilvl w:val="0"/>
          <w:numId w:val="2"/>
        </w:numPr>
        <w:tabs>
          <w:tab w:val="left" w:pos="1560"/>
        </w:tabs>
        <w:suppressAutoHyphens/>
        <w:overflowPunct/>
        <w:autoSpaceDE/>
        <w:autoSpaceDN/>
        <w:adjustRightInd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Правила землепользования и застройки Угловского городского поселения в части территории населенных пунктов городского поселения;</w:t>
      </w:r>
    </w:p>
    <w:p w:rsidR="00DC478E" w:rsidRPr="004F586E" w:rsidRDefault="00DC478E" w:rsidP="00DC478E">
      <w:pPr>
        <w:pStyle w:val="S"/>
        <w:numPr>
          <w:ilvl w:val="0"/>
          <w:numId w:val="2"/>
        </w:numPr>
        <w:tabs>
          <w:tab w:val="left" w:pos="709"/>
          <w:tab w:val="left" w:pos="851"/>
        </w:tabs>
        <w:suppressAutoHyphens/>
        <w:spacing w:before="10" w:after="10"/>
        <w:ind w:left="284" w:right="284" w:firstLine="709"/>
        <w:rPr>
          <w:sz w:val="28"/>
          <w:szCs w:val="28"/>
        </w:rPr>
      </w:pPr>
      <w:r w:rsidRPr="004F586E">
        <w:rPr>
          <w:sz w:val="28"/>
          <w:szCs w:val="28"/>
        </w:rPr>
        <w:t>Сведений ЕГРН на территорию планируемого размещения Объекта.</w:t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Основой для разработки проекта межевания линейного объекта послужил Отчет по инженерно-топографическим изысканиям; отчет по инженерно - геологическим изысканиям. Отчеты выполнены в октябре-ноябре 2016 г. ЗАО «</w:t>
      </w:r>
      <w:proofErr w:type="spellStart"/>
      <w:r w:rsidRPr="004F586E">
        <w:rPr>
          <w:rFonts w:ascii="Times New Roman" w:hAnsi="Times New Roman"/>
          <w:sz w:val="28"/>
          <w:szCs w:val="28"/>
        </w:rPr>
        <w:t>СевКавТИСИЗ</w:t>
      </w:r>
      <w:proofErr w:type="spellEnd"/>
      <w:r w:rsidRPr="004F586E">
        <w:rPr>
          <w:rFonts w:ascii="Times New Roman" w:hAnsi="Times New Roman"/>
          <w:sz w:val="28"/>
          <w:szCs w:val="28"/>
        </w:rPr>
        <w:t>».</w:t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lastRenderedPageBreak/>
        <w:t>Проект межевания территории линейного объекта выполнен в соответствии со следующими нормативными правовыми актами:</w:t>
      </w:r>
    </w:p>
    <w:p w:rsidR="00DC478E" w:rsidRPr="004F586E" w:rsidRDefault="00DC478E" w:rsidP="00DC478E">
      <w:pPr>
        <w:pStyle w:val="S"/>
        <w:suppressAutoHyphens/>
        <w:spacing w:before="10" w:after="10"/>
        <w:ind w:left="284" w:right="284"/>
        <w:rPr>
          <w:sz w:val="28"/>
          <w:szCs w:val="28"/>
        </w:rPr>
      </w:pPr>
      <w:r w:rsidRPr="004F586E">
        <w:rPr>
          <w:sz w:val="28"/>
          <w:szCs w:val="28"/>
        </w:rPr>
        <w:t>1. Градостроительный кодекс Российской Федерации;</w:t>
      </w:r>
    </w:p>
    <w:p w:rsidR="00DC478E" w:rsidRPr="004F586E" w:rsidRDefault="00DC478E" w:rsidP="00DC478E">
      <w:pPr>
        <w:pStyle w:val="S"/>
        <w:suppressAutoHyphens/>
        <w:spacing w:before="10" w:after="10"/>
        <w:ind w:left="284" w:right="284"/>
        <w:rPr>
          <w:sz w:val="28"/>
          <w:szCs w:val="28"/>
        </w:rPr>
      </w:pPr>
      <w:r w:rsidRPr="004F586E">
        <w:rPr>
          <w:sz w:val="28"/>
          <w:szCs w:val="28"/>
        </w:rPr>
        <w:t>2. Земельный кодекс Российской Федерации;</w:t>
      </w:r>
    </w:p>
    <w:p w:rsidR="00DC478E" w:rsidRPr="004F586E" w:rsidRDefault="00DC478E" w:rsidP="00DC478E">
      <w:pPr>
        <w:pStyle w:val="S"/>
        <w:suppressAutoHyphens/>
        <w:spacing w:before="10" w:after="10"/>
        <w:ind w:left="284" w:right="284"/>
        <w:rPr>
          <w:sz w:val="28"/>
          <w:szCs w:val="28"/>
        </w:rPr>
      </w:pPr>
      <w:r w:rsidRPr="004F586E">
        <w:rPr>
          <w:sz w:val="28"/>
          <w:szCs w:val="28"/>
        </w:rPr>
        <w:t>3. Водный кодекс Российской Федерации;</w:t>
      </w:r>
    </w:p>
    <w:p w:rsidR="00DC478E" w:rsidRPr="004F586E" w:rsidRDefault="00DC478E" w:rsidP="00DC478E">
      <w:pPr>
        <w:pStyle w:val="S"/>
        <w:suppressAutoHyphens/>
        <w:spacing w:before="10" w:after="10"/>
        <w:ind w:left="284" w:right="284"/>
        <w:rPr>
          <w:sz w:val="28"/>
          <w:szCs w:val="28"/>
        </w:rPr>
      </w:pPr>
      <w:r w:rsidRPr="004F586E">
        <w:rPr>
          <w:sz w:val="28"/>
          <w:szCs w:val="28"/>
        </w:rPr>
        <w:t xml:space="preserve">4. Лесной кодекс Российской Федерации; </w:t>
      </w:r>
    </w:p>
    <w:p w:rsidR="00DC478E" w:rsidRPr="004F586E" w:rsidRDefault="00DC478E" w:rsidP="00DC478E">
      <w:pPr>
        <w:pStyle w:val="S"/>
        <w:suppressAutoHyphens/>
        <w:spacing w:before="10" w:after="10"/>
        <w:ind w:left="284" w:right="284"/>
        <w:rPr>
          <w:sz w:val="28"/>
          <w:szCs w:val="28"/>
        </w:rPr>
      </w:pPr>
      <w:r w:rsidRPr="004F586E">
        <w:rPr>
          <w:sz w:val="28"/>
          <w:szCs w:val="28"/>
        </w:rPr>
        <w:t>5.Федеральный закон от 24.07.2007 № 221-ФЗ «О государственном кадастре недвижимости»;</w:t>
      </w:r>
    </w:p>
    <w:p w:rsidR="00DC478E" w:rsidRPr="004F586E" w:rsidRDefault="00DC478E" w:rsidP="00DC478E">
      <w:pPr>
        <w:pStyle w:val="S"/>
        <w:suppressAutoHyphens/>
        <w:spacing w:before="10" w:after="10"/>
        <w:ind w:left="284" w:right="284"/>
        <w:rPr>
          <w:sz w:val="28"/>
          <w:szCs w:val="28"/>
        </w:rPr>
      </w:pPr>
      <w:r w:rsidRPr="004F586E">
        <w:rPr>
          <w:sz w:val="28"/>
          <w:szCs w:val="28"/>
        </w:rPr>
        <w:t>6.Федеральный закон от 13.07.2015 N 218-ФЗ</w:t>
      </w:r>
      <w:proofErr w:type="gramStart"/>
      <w:r w:rsidRPr="004F586E">
        <w:rPr>
          <w:sz w:val="28"/>
          <w:szCs w:val="28"/>
        </w:rPr>
        <w:t>"О</w:t>
      </w:r>
      <w:proofErr w:type="gramEnd"/>
      <w:r w:rsidRPr="004F586E">
        <w:rPr>
          <w:sz w:val="28"/>
          <w:szCs w:val="28"/>
        </w:rPr>
        <w:t xml:space="preserve"> государственной регистрации недвижимости";</w:t>
      </w:r>
    </w:p>
    <w:p w:rsidR="00DC478E" w:rsidRPr="004F586E" w:rsidRDefault="00DC478E" w:rsidP="00DC478E">
      <w:pPr>
        <w:pStyle w:val="S"/>
        <w:suppressAutoHyphens/>
        <w:spacing w:before="10" w:after="10"/>
        <w:ind w:left="284" w:right="284"/>
        <w:rPr>
          <w:sz w:val="28"/>
          <w:szCs w:val="28"/>
        </w:rPr>
      </w:pPr>
      <w:r w:rsidRPr="004F586E">
        <w:rPr>
          <w:sz w:val="28"/>
          <w:szCs w:val="28"/>
        </w:rPr>
        <w:t xml:space="preserve">7. </w:t>
      </w:r>
      <w:proofErr w:type="spellStart"/>
      <w:r w:rsidRPr="004F586E">
        <w:rPr>
          <w:sz w:val="28"/>
          <w:szCs w:val="28"/>
        </w:rPr>
        <w:t>СНиП</w:t>
      </w:r>
      <w:proofErr w:type="spellEnd"/>
      <w:r w:rsidRPr="004F586E">
        <w:rPr>
          <w:sz w:val="28"/>
          <w:szCs w:val="28"/>
        </w:rPr>
        <w:t xml:space="preserve"> 2.07.01-89* «Градостроительство. Планировка и застройка городских и сельских поселений»;</w:t>
      </w:r>
    </w:p>
    <w:p w:rsidR="00C03703" w:rsidRPr="004F586E" w:rsidRDefault="00DC478E" w:rsidP="00C03703">
      <w:pPr>
        <w:pStyle w:val="S"/>
        <w:suppressAutoHyphens/>
        <w:spacing w:before="10" w:after="10"/>
        <w:ind w:left="284" w:right="284"/>
        <w:rPr>
          <w:sz w:val="28"/>
          <w:szCs w:val="28"/>
        </w:rPr>
      </w:pPr>
      <w:r w:rsidRPr="004F586E">
        <w:rPr>
          <w:sz w:val="28"/>
          <w:szCs w:val="28"/>
        </w:rPr>
        <w:t xml:space="preserve">8. </w:t>
      </w:r>
      <w:proofErr w:type="spellStart"/>
      <w:r w:rsidRPr="004F586E">
        <w:rPr>
          <w:sz w:val="28"/>
          <w:szCs w:val="28"/>
        </w:rPr>
        <w:t>СНиП</w:t>
      </w:r>
      <w:proofErr w:type="spellEnd"/>
      <w:r w:rsidRPr="004F586E">
        <w:rPr>
          <w:sz w:val="28"/>
          <w:szCs w:val="28"/>
        </w:rPr>
        <w:t xml:space="preserve"> 11-04-2003 «Инструкция о порядке разработки, согласования, экспертизы и утверждения градостроительной документации».</w:t>
      </w:r>
    </w:p>
    <w:p w:rsidR="00DC478E" w:rsidRPr="004F586E" w:rsidRDefault="00DC478E" w:rsidP="00C03703">
      <w:pPr>
        <w:pStyle w:val="S"/>
        <w:suppressAutoHyphens/>
        <w:spacing w:before="10" w:after="10"/>
        <w:ind w:left="284" w:right="284"/>
        <w:rPr>
          <w:sz w:val="28"/>
          <w:szCs w:val="28"/>
        </w:rPr>
      </w:pPr>
      <w:r w:rsidRPr="004F586E">
        <w:rPr>
          <w:b/>
          <w:sz w:val="28"/>
          <w:szCs w:val="28"/>
          <w:u w:val="single"/>
        </w:rPr>
        <w:t>1. ПРОЕКТ МЕЖЕВАНИЯ ТЕРРИТОРИИ. СВЕДЕНИЯ О ЗЕМЕЛЬНЫХ УЧАСТКАХ, В ГРАНИЦАХ КОТОРЫХ ПЛАНИРУЕТСЯ РАЗМЕЩЕНИЕ ОБЪЕКТА.</w:t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Объект предусматривает строительство волоконно-оптических кабелей связи и электропитания от узла подключения - ГРС «Угловка» до кранового узла, расположенных в Новгородской области, </w:t>
      </w:r>
      <w:proofErr w:type="spellStart"/>
      <w:r w:rsidRPr="004F586E">
        <w:rPr>
          <w:rFonts w:ascii="Times New Roman" w:hAnsi="Times New Roman"/>
          <w:sz w:val="28"/>
          <w:szCs w:val="28"/>
        </w:rPr>
        <w:t>Окуловский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муниципальный район, Угловское городское поселение, п. Угловка. </w:t>
      </w:r>
    </w:p>
    <w:p w:rsidR="00DC478E" w:rsidRPr="004F586E" w:rsidRDefault="00DC478E" w:rsidP="00DC478E">
      <w:pPr>
        <w:tabs>
          <w:tab w:val="left" w:pos="284"/>
        </w:tabs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eastAsia="Microsoft YaHei" w:hAnsi="Times New Roman"/>
          <w:bCs/>
          <w:kern w:val="28"/>
          <w:sz w:val="28"/>
          <w:szCs w:val="28"/>
        </w:rPr>
        <w:t>Проектом межевания территории линейного объекта выявлены и нанесены границы всех земельных участков, затрагиваемых полосой отвода проектируемого Объекта.</w:t>
      </w:r>
    </w:p>
    <w:p w:rsidR="00DC478E" w:rsidRPr="004F586E" w:rsidRDefault="00DC478E" w:rsidP="00DC478E">
      <w:pPr>
        <w:widowControl w:val="0"/>
        <w:tabs>
          <w:tab w:val="left" w:pos="284"/>
        </w:tabs>
        <w:suppressAutoHyphens/>
        <w:spacing w:line="360" w:lineRule="auto"/>
        <w:ind w:left="284" w:right="253" w:firstLine="709"/>
        <w:jc w:val="both"/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</w:pPr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>Для разработки проекта межевания территории использовались сведения единого государственного реестра недвижимости (выписки из ЕГРН о земельных участках, кадастровые планы территорий), данные топографической съёмки.</w:t>
      </w:r>
    </w:p>
    <w:p w:rsidR="00DC478E" w:rsidRPr="004F586E" w:rsidRDefault="00DC478E" w:rsidP="00DC478E">
      <w:pPr>
        <w:tabs>
          <w:tab w:val="left" w:pos="284"/>
        </w:tabs>
        <w:spacing w:line="360" w:lineRule="auto"/>
        <w:ind w:left="284" w:right="253" w:firstLine="709"/>
        <w:jc w:val="both"/>
        <w:rPr>
          <w:rFonts w:ascii="Times New Roman" w:hAnsi="Times New Roman"/>
          <w:bCs/>
          <w:kern w:val="28"/>
          <w:sz w:val="28"/>
          <w:szCs w:val="28"/>
        </w:rPr>
      </w:pPr>
      <w:r w:rsidRPr="004F586E">
        <w:rPr>
          <w:rFonts w:ascii="Times New Roman" w:hAnsi="Times New Roman"/>
          <w:bCs/>
          <w:kern w:val="28"/>
          <w:sz w:val="28"/>
          <w:szCs w:val="28"/>
        </w:rPr>
        <w:lastRenderedPageBreak/>
        <w:t>Проектируемый Объект расположен на территории кадастрового квартала 53:12:0203018.</w:t>
      </w:r>
    </w:p>
    <w:p w:rsidR="00DC478E" w:rsidRPr="004F586E" w:rsidRDefault="00DC478E" w:rsidP="00DC478E">
      <w:pPr>
        <w:widowControl w:val="0"/>
        <w:tabs>
          <w:tab w:val="left" w:pos="284"/>
        </w:tabs>
        <w:suppressAutoHyphens/>
        <w:spacing w:line="360" w:lineRule="auto"/>
        <w:ind w:left="284" w:right="253" w:firstLine="709"/>
        <w:jc w:val="both"/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</w:pPr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>Общая площадь земель, испрашиваемых на период проведения работ под реконструкцию Объекта, составляет 1541 кв.м.</w:t>
      </w:r>
    </w:p>
    <w:p w:rsidR="00DC478E" w:rsidRPr="004F586E" w:rsidRDefault="00DC478E" w:rsidP="00DC478E">
      <w:pPr>
        <w:tabs>
          <w:tab w:val="left" w:pos="284"/>
        </w:tabs>
        <w:spacing w:line="360" w:lineRule="auto"/>
        <w:ind w:left="284" w:right="253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4F586E">
        <w:rPr>
          <w:rFonts w:ascii="Times New Roman" w:hAnsi="Times New Roman"/>
          <w:bCs/>
          <w:kern w:val="28"/>
          <w:sz w:val="28"/>
          <w:szCs w:val="28"/>
        </w:rPr>
        <w:t>Полоса отвода проектируемого Объекта затрагивает интересы собственников и арендаторов земельных участков:</w:t>
      </w:r>
    </w:p>
    <w:p w:rsidR="00DC478E" w:rsidRPr="004F586E" w:rsidRDefault="00DC478E" w:rsidP="00DC478E">
      <w:pPr>
        <w:tabs>
          <w:tab w:val="left" w:pos="284"/>
        </w:tabs>
        <w:spacing w:line="360" w:lineRule="auto"/>
        <w:ind w:left="284" w:right="253" w:firstLine="709"/>
        <w:jc w:val="both"/>
        <w:rPr>
          <w:rFonts w:ascii="Times New Roman" w:hAnsi="Times New Roman"/>
          <w:bCs/>
          <w:kern w:val="28"/>
          <w:sz w:val="28"/>
          <w:szCs w:val="28"/>
        </w:rPr>
      </w:pPr>
      <w:r w:rsidRPr="004F586E">
        <w:rPr>
          <w:rFonts w:ascii="Times New Roman" w:hAnsi="Times New Roman"/>
          <w:bCs/>
          <w:kern w:val="28"/>
          <w:sz w:val="28"/>
          <w:szCs w:val="28"/>
        </w:rPr>
        <w:t xml:space="preserve">- органы местного самоуправления (земли </w:t>
      </w:r>
      <w:proofErr w:type="spellStart"/>
      <w:r w:rsidRPr="004F586E">
        <w:rPr>
          <w:rFonts w:ascii="Times New Roman" w:hAnsi="Times New Roman"/>
          <w:bCs/>
          <w:kern w:val="28"/>
          <w:sz w:val="28"/>
          <w:szCs w:val="28"/>
        </w:rPr>
        <w:t>неразграниченной</w:t>
      </w:r>
      <w:proofErr w:type="spellEnd"/>
      <w:r w:rsidRPr="004F586E">
        <w:rPr>
          <w:rFonts w:ascii="Times New Roman" w:hAnsi="Times New Roman"/>
          <w:bCs/>
          <w:kern w:val="28"/>
          <w:sz w:val="28"/>
          <w:szCs w:val="28"/>
        </w:rPr>
        <w:t xml:space="preserve"> государственной собственности);</w:t>
      </w:r>
    </w:p>
    <w:p w:rsidR="00DC478E" w:rsidRPr="004F586E" w:rsidRDefault="00DC478E" w:rsidP="00DC478E">
      <w:pPr>
        <w:tabs>
          <w:tab w:val="left" w:pos="284"/>
        </w:tabs>
        <w:spacing w:line="360" w:lineRule="auto"/>
        <w:ind w:left="284" w:right="253" w:firstLine="709"/>
        <w:jc w:val="both"/>
        <w:rPr>
          <w:rFonts w:ascii="Times New Roman" w:hAnsi="Times New Roman"/>
          <w:bCs/>
          <w:kern w:val="28"/>
          <w:sz w:val="28"/>
          <w:szCs w:val="28"/>
        </w:rPr>
      </w:pPr>
      <w:r w:rsidRPr="004F586E">
        <w:rPr>
          <w:rFonts w:ascii="Times New Roman" w:hAnsi="Times New Roman"/>
          <w:bCs/>
          <w:kern w:val="28"/>
          <w:sz w:val="28"/>
          <w:szCs w:val="28"/>
        </w:rPr>
        <w:t xml:space="preserve">- ООО «Газпром </w:t>
      </w:r>
      <w:proofErr w:type="spellStart"/>
      <w:r w:rsidRPr="004F586E">
        <w:rPr>
          <w:rFonts w:ascii="Times New Roman" w:hAnsi="Times New Roman"/>
          <w:bCs/>
          <w:kern w:val="28"/>
          <w:sz w:val="28"/>
          <w:szCs w:val="28"/>
        </w:rPr>
        <w:t>трансгаз</w:t>
      </w:r>
      <w:proofErr w:type="spellEnd"/>
      <w:r w:rsidRPr="004F586E">
        <w:rPr>
          <w:rFonts w:ascii="Times New Roman" w:hAnsi="Times New Roman"/>
          <w:bCs/>
          <w:kern w:val="28"/>
          <w:sz w:val="28"/>
          <w:szCs w:val="28"/>
        </w:rPr>
        <w:t xml:space="preserve"> Санкт-Петербург»;</w:t>
      </w:r>
    </w:p>
    <w:p w:rsidR="00DC478E" w:rsidRPr="004F586E" w:rsidRDefault="00DC478E" w:rsidP="00DC478E">
      <w:pPr>
        <w:tabs>
          <w:tab w:val="left" w:pos="284"/>
        </w:tabs>
        <w:spacing w:line="360" w:lineRule="auto"/>
        <w:ind w:left="284" w:right="253" w:firstLine="709"/>
        <w:jc w:val="both"/>
        <w:rPr>
          <w:rFonts w:ascii="Times New Roman" w:hAnsi="Times New Roman"/>
          <w:bCs/>
          <w:kern w:val="28"/>
          <w:sz w:val="28"/>
          <w:szCs w:val="28"/>
        </w:rPr>
      </w:pPr>
      <w:r w:rsidRPr="004F586E">
        <w:rPr>
          <w:rFonts w:ascii="Times New Roman" w:hAnsi="Times New Roman"/>
          <w:bCs/>
          <w:kern w:val="28"/>
          <w:sz w:val="28"/>
          <w:szCs w:val="28"/>
        </w:rPr>
        <w:t>- ПАО «Газпром».</w:t>
      </w:r>
    </w:p>
    <w:p w:rsidR="00DC478E" w:rsidRPr="004F586E" w:rsidRDefault="00DC478E" w:rsidP="00DC478E">
      <w:pPr>
        <w:widowControl w:val="0"/>
        <w:tabs>
          <w:tab w:val="left" w:pos="284"/>
        </w:tabs>
        <w:suppressAutoHyphens/>
        <w:spacing w:line="360" w:lineRule="auto"/>
        <w:ind w:left="284" w:right="253" w:firstLine="709"/>
        <w:jc w:val="both"/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</w:pPr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>Информация об арендаторах и собственниках земельных участков, а также площади участков, затрагиваемые полосой отвода линейного Объекта, приведена в таблице 1.</w:t>
      </w:r>
    </w:p>
    <w:p w:rsidR="00DC478E" w:rsidRPr="004F586E" w:rsidRDefault="00DC478E" w:rsidP="00DC478E">
      <w:pPr>
        <w:widowControl w:val="0"/>
        <w:suppressAutoHyphens/>
        <w:spacing w:line="360" w:lineRule="auto"/>
        <w:jc w:val="right"/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</w:pPr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>Таблица 1</w:t>
      </w:r>
    </w:p>
    <w:tbl>
      <w:tblPr>
        <w:tblW w:w="9799" w:type="dxa"/>
        <w:tblInd w:w="534" w:type="dxa"/>
        <w:tblLayout w:type="fixed"/>
        <w:tblLook w:val="04A0"/>
      </w:tblPr>
      <w:tblGrid>
        <w:gridCol w:w="902"/>
        <w:gridCol w:w="1791"/>
        <w:gridCol w:w="1368"/>
        <w:gridCol w:w="1892"/>
        <w:gridCol w:w="1985"/>
        <w:gridCol w:w="1861"/>
      </w:tblGrid>
      <w:tr w:rsidR="00DC478E" w:rsidRPr="004F586E" w:rsidTr="00042249">
        <w:trPr>
          <w:trHeight w:val="1031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Обозначение ЗУ или </w:t>
            </w:r>
            <w:proofErr w:type="spellStart"/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чзу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Площадь, кв</w:t>
            </w:r>
            <w:proofErr w:type="gramStart"/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Кадастровый номер исходного ЗУ (номер кадастрового квартала)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Вид права на ЗУ/</w:t>
            </w:r>
            <w:proofErr w:type="spellStart"/>
            <w:proofErr w:type="gramStart"/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право-обладатель</w:t>
            </w:r>
            <w:proofErr w:type="spellEnd"/>
            <w:proofErr w:type="gramEnd"/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Категория земель</w:t>
            </w:r>
          </w:p>
        </w:tc>
      </w:tr>
      <w:tr w:rsidR="00DC478E" w:rsidRPr="004F586E" w:rsidTr="00042249">
        <w:trPr>
          <w:trHeight w:val="15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DC478E" w:rsidRPr="004F586E" w:rsidTr="00042249">
        <w:trPr>
          <w:trHeight w:val="75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:ЗУ</w:t>
            </w:r>
            <w:proofErr w:type="gramStart"/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t>1487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53:12:0203018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неразграниченная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госсобственность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земли населенных пунктов (зона Ж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DC478E" w:rsidRPr="004F586E" w:rsidTr="00042249">
        <w:trPr>
          <w:trHeight w:val="75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53:12:0203018:61/чзу</w:t>
            </w:r>
            <w:proofErr w:type="gramStart"/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53:12:0203018:61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аренда/ ПАО «Газпром»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земли населенных пунктов</w:t>
            </w:r>
          </w:p>
        </w:tc>
      </w:tr>
      <w:tr w:rsidR="00DC478E" w:rsidRPr="004F586E" w:rsidTr="00042249">
        <w:trPr>
          <w:trHeight w:val="75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53:12:0203018:18/чзу</w:t>
            </w:r>
            <w:proofErr w:type="gramStart"/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53:12:0203018:18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постоянное (бессрочное) пользование, аренд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а / ООО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«Газпром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трансгаз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Санкт-Петербург»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земли населенных пунктов</w:t>
            </w:r>
          </w:p>
        </w:tc>
      </w:tr>
      <w:tr w:rsidR="00DC478E" w:rsidRPr="004F586E" w:rsidTr="00042249">
        <w:trPr>
          <w:trHeight w:val="75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53:12:0203018:73/чзу</w:t>
            </w:r>
            <w:proofErr w:type="gramStart"/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53:12:0203018:73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собственность / РФ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земли населенных пунктов</w:t>
            </w:r>
          </w:p>
        </w:tc>
      </w:tr>
      <w:tr w:rsidR="00DC478E" w:rsidRPr="004F586E" w:rsidTr="00042249">
        <w:trPr>
          <w:trHeight w:val="75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53:12:0203018:73/чзу</w:t>
            </w:r>
            <w:proofErr w:type="gramStart"/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olor w:val="000000"/>
                <w:sz w:val="28"/>
                <w:szCs w:val="28"/>
              </w:rPr>
              <w:t>53:12:0203018:73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собственность / РФ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земли населенных пунктов</w:t>
            </w:r>
          </w:p>
        </w:tc>
      </w:tr>
    </w:tbl>
    <w:p w:rsidR="00DC478E" w:rsidRPr="004F586E" w:rsidRDefault="00DC478E" w:rsidP="00DC478E">
      <w:pPr>
        <w:tabs>
          <w:tab w:val="left" w:pos="284"/>
        </w:tabs>
        <w:suppressAutoHyphens/>
        <w:spacing w:before="10" w:after="10" w:line="360" w:lineRule="auto"/>
        <w:ind w:left="284" w:right="253" w:firstLine="993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C478E" w:rsidRPr="004F586E" w:rsidRDefault="00DC478E" w:rsidP="00DC478E">
      <w:pPr>
        <w:widowControl w:val="0"/>
        <w:tabs>
          <w:tab w:val="left" w:pos="284"/>
        </w:tabs>
        <w:suppressAutoHyphens/>
        <w:spacing w:line="360" w:lineRule="auto"/>
        <w:ind w:left="284" w:right="253" w:firstLine="709"/>
        <w:jc w:val="both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>Так как земельные участки с</w:t>
      </w:r>
      <w:proofErr w:type="gramStart"/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 xml:space="preserve"> К</w:t>
      </w:r>
      <w:proofErr w:type="gramEnd"/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 xml:space="preserve">№ </w:t>
      </w:r>
      <w:r w:rsidRPr="004F586E">
        <w:rPr>
          <w:rFonts w:ascii="Times New Roman" w:hAnsi="Times New Roman"/>
          <w:color w:val="000000"/>
          <w:sz w:val="28"/>
          <w:szCs w:val="28"/>
        </w:rPr>
        <w:t>53:12:0203018:61, 53:12:0203018:18, 53:12:0203018:73</w:t>
      </w:r>
      <w:r w:rsidRPr="004F586E"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 xml:space="preserve"> находятся в аренде, постоянном (бессрочном) пользовании организаций, являющихся  эксплуатирующими организациями ПАО «Газпром», то необходимость в каких-либо согласованиях отсутствует.</w:t>
      </w:r>
    </w:p>
    <w:p w:rsidR="00DC478E" w:rsidRPr="004F586E" w:rsidRDefault="00DC478E" w:rsidP="00DC478E">
      <w:pPr>
        <w:widowControl w:val="0"/>
        <w:suppressAutoHyphens/>
        <w:spacing w:line="360" w:lineRule="auto"/>
        <w:ind w:left="284" w:right="253" w:firstLine="709"/>
        <w:jc w:val="both"/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</w:pPr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 xml:space="preserve">Сведения о координатах поворотных точек границ земельных участков, а также </w:t>
      </w:r>
      <w:proofErr w:type="gramStart"/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>частей земельных участков, формируемых под полосу отвода Объекта представлены</w:t>
      </w:r>
      <w:proofErr w:type="gramEnd"/>
      <w:r w:rsidRPr="004F586E">
        <w:rPr>
          <w:rFonts w:ascii="Times New Roman" w:eastAsia="Microsoft YaHei" w:hAnsi="Times New Roman"/>
          <w:kern w:val="3"/>
          <w:sz w:val="28"/>
          <w:szCs w:val="28"/>
          <w:lang w:eastAsia="zh-CN" w:bidi="hi-IN"/>
        </w:rPr>
        <w:t xml:space="preserve"> в Приложении 1.</w:t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bookmarkStart w:id="1" w:name="_Toc6637493"/>
      <w:bookmarkStart w:id="2" w:name="_Toc6637596"/>
      <w:bookmarkStart w:id="3" w:name="_Toc6637773"/>
      <w:bookmarkStart w:id="4" w:name="_Toc6647224"/>
      <w:bookmarkStart w:id="5" w:name="_Toc6647273"/>
      <w:bookmarkStart w:id="6" w:name="_Toc6812938"/>
      <w:bookmarkStart w:id="7" w:name="_Toc6813362"/>
      <w:bookmarkStart w:id="8" w:name="_Toc6822181"/>
      <w:bookmarkStart w:id="9" w:name="_Toc6822410"/>
      <w:bookmarkStart w:id="10" w:name="_Toc6822923"/>
      <w:bookmarkStart w:id="11" w:name="_Toc6823303"/>
      <w:bookmarkStart w:id="12" w:name="_Toc6823377"/>
      <w:bookmarkStart w:id="13" w:name="_Toc6823749"/>
      <w:bookmarkStart w:id="14" w:name="_Toc6828645"/>
      <w:bookmarkStart w:id="15" w:name="_Toc9651147"/>
      <w:bookmarkStart w:id="16" w:name="_Toc9651981"/>
      <w:bookmarkStart w:id="17" w:name="_Toc9652118"/>
      <w:bookmarkStart w:id="18" w:name="_Toc9760606"/>
      <w:bookmarkStart w:id="19" w:name="_Toc9822330"/>
      <w:bookmarkStart w:id="20" w:name="_Toc9822390"/>
      <w:bookmarkStart w:id="21" w:name="_Toc9823402"/>
      <w:bookmarkStart w:id="22" w:name="_Toc13539434"/>
      <w:bookmarkStart w:id="23" w:name="_Toc13539659"/>
      <w:bookmarkStart w:id="24" w:name="_Toc13547557"/>
      <w:bookmarkStart w:id="25" w:name="_Toc13643777"/>
      <w:bookmarkStart w:id="26" w:name="_Toc13643847"/>
      <w:bookmarkStart w:id="27" w:name="_Toc13648964"/>
      <w:bookmarkStart w:id="28" w:name="_Toc13651696"/>
      <w:bookmarkStart w:id="29" w:name="_Toc13651761"/>
      <w:bookmarkStart w:id="30" w:name="_Toc15871347"/>
      <w:bookmarkStart w:id="31" w:name="_Toc15890692"/>
      <w:bookmarkStart w:id="32" w:name="_Toc17536099"/>
      <w:bookmarkStart w:id="33" w:name="_Toc17536208"/>
      <w:bookmarkStart w:id="34" w:name="_Toc17536264"/>
      <w:bookmarkStart w:id="35" w:name="_Toc17536385"/>
      <w:bookmarkStart w:id="36" w:name="_Toc17540845"/>
      <w:bookmarkStart w:id="37" w:name="_Toc17542284"/>
      <w:bookmarkStart w:id="38" w:name="_Toc17598490"/>
      <w:bookmarkStart w:id="39" w:name="_Toc19094321"/>
      <w:bookmarkStart w:id="40" w:name="_Toc19094341"/>
      <w:bookmarkStart w:id="41" w:name="_Toc19094473"/>
      <w:bookmarkStart w:id="42" w:name="_Toc19350451"/>
      <w:bookmarkStart w:id="43" w:name="_Toc20379134"/>
      <w:bookmarkStart w:id="44" w:name="_Toc20379978"/>
      <w:bookmarkStart w:id="45" w:name="_Toc20379998"/>
      <w:bookmarkStart w:id="46" w:name="_Toc23329448"/>
      <w:r w:rsidRPr="004F586E">
        <w:rPr>
          <w:rFonts w:ascii="Times New Roman" w:hAnsi="Times New Roman"/>
          <w:sz w:val="28"/>
          <w:szCs w:val="28"/>
        </w:rPr>
        <w:t>В соответствии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 № 540, намечаемый к установлению вид разрешенного использования земельных участков, попадающих в границы проектируемого линейного объекта:</w:t>
      </w:r>
    </w:p>
    <w:p w:rsidR="00DC478E" w:rsidRPr="004F586E" w:rsidRDefault="00DC478E" w:rsidP="00DC478E">
      <w:pPr>
        <w:numPr>
          <w:ilvl w:val="0"/>
          <w:numId w:val="1"/>
        </w:numPr>
        <w:suppressAutoHyphens/>
        <w:overflowPunct/>
        <w:autoSpaceDE/>
        <w:autoSpaceDN/>
        <w:adjustRightInd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по коду классификатора </w:t>
      </w:r>
      <w:r w:rsidRPr="004F586E">
        <w:rPr>
          <w:rFonts w:ascii="Times New Roman" w:hAnsi="Times New Roman"/>
          <w:b/>
          <w:sz w:val="28"/>
          <w:szCs w:val="28"/>
        </w:rPr>
        <w:t>7.5.</w:t>
      </w:r>
      <w:r w:rsidRPr="004F586E">
        <w:rPr>
          <w:rFonts w:ascii="Times New Roman" w:hAnsi="Times New Roman"/>
          <w:sz w:val="28"/>
          <w:szCs w:val="28"/>
        </w:rPr>
        <w:t xml:space="preserve"> – </w:t>
      </w:r>
      <w:r w:rsidRPr="004F586E">
        <w:rPr>
          <w:rFonts w:ascii="Times New Roman" w:hAnsi="Times New Roman"/>
          <w:b/>
          <w:sz w:val="28"/>
          <w:szCs w:val="28"/>
        </w:rPr>
        <w:t xml:space="preserve">Трубопроводный транспорт </w:t>
      </w:r>
      <w:r w:rsidRPr="004F586E">
        <w:rPr>
          <w:rFonts w:ascii="Times New Roman" w:hAnsi="Times New Roman"/>
          <w:sz w:val="28"/>
          <w:szCs w:val="28"/>
        </w:rPr>
        <w:t>(Размещение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p w:rsidR="00DC478E" w:rsidRPr="004F586E" w:rsidRDefault="00DC478E" w:rsidP="00042249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4F586E">
        <w:rPr>
          <w:rFonts w:ascii="Times New Roman" w:hAnsi="Times New Roman"/>
          <w:b/>
          <w:i/>
          <w:sz w:val="28"/>
          <w:szCs w:val="28"/>
          <w:u w:val="single"/>
        </w:rPr>
        <w:br w:type="page"/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4F586E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ПРИЛОЖЕНИЯ</w:t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4F586E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4F586E">
        <w:rPr>
          <w:rFonts w:ascii="Times New Roman" w:hAnsi="Times New Roman"/>
          <w:sz w:val="28"/>
          <w:szCs w:val="28"/>
        </w:rPr>
        <w:t>1</w:t>
      </w:r>
      <w:proofErr w:type="gramEnd"/>
      <w:r w:rsidRPr="004F586E">
        <w:rPr>
          <w:rFonts w:ascii="Times New Roman" w:hAnsi="Times New Roman"/>
          <w:sz w:val="28"/>
          <w:szCs w:val="28"/>
        </w:rPr>
        <w:t>.</w:t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КАТАЛОГ КООРДИНАТ ПОВОРОТНЫХ ТОЧЕК ГРАНИЦ ОБРАЗУЕМОГО ЗЕМЕЛЬНОГО УЧАСТКА И ЧАСТЕЙ ЗЕМЕЛЬНОГО УЧАСТКА.</w:t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Объект: «Дооснащение ИТСО ГРС Валдайского ЛПУМГ, Новгородского ЛПУМГ и Холм-Жирковского ЛПУМГ»</w:t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Система координат МСК 53(зона-2).</w:t>
      </w:r>
    </w:p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4553" w:type="dxa"/>
        <w:tblInd w:w="3237" w:type="dxa"/>
        <w:tblLook w:val="04A0"/>
      </w:tblPr>
      <w:tblGrid>
        <w:gridCol w:w="1891"/>
        <w:gridCol w:w="1500"/>
        <w:gridCol w:w="1640"/>
      </w:tblGrid>
      <w:tr w:rsidR="00DC478E" w:rsidRPr="004F586E" w:rsidTr="00042249">
        <w:trPr>
          <w:trHeight w:val="300"/>
        </w:trPr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53:12:0203018:73/чзу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proofErr w:type="gramEnd"/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Обозначение характерных точек границы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Координаты, 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Y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543020.23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2310209.35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543019.47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2310212.97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543018.49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2310212.77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543015.92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2310212.28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543016.55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2310209.33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543020.23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2310209.35</w:t>
            </w:r>
          </w:p>
        </w:tc>
      </w:tr>
      <w:tr w:rsidR="00DC478E" w:rsidRPr="004F586E" w:rsidTr="00042249">
        <w:trPr>
          <w:trHeight w:val="300"/>
        </w:trPr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Площадь  12 кв.м.</w:t>
            </w:r>
          </w:p>
        </w:tc>
      </w:tr>
      <w:tr w:rsidR="00DC478E" w:rsidRPr="004F586E" w:rsidTr="00042249">
        <w:trPr>
          <w:trHeight w:val="300"/>
        </w:trPr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53:12:0203018:73/чзу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proofErr w:type="gramEnd"/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Обозначение характерных точек границы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Координаты, 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Y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543011.45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543011.42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2310211.92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543010.43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2310211.90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543010.46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2310210.90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543011.45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2310210.93</w:t>
            </w:r>
          </w:p>
        </w:tc>
      </w:tr>
      <w:tr w:rsidR="00DC478E" w:rsidRPr="004F586E" w:rsidTr="00042249">
        <w:trPr>
          <w:trHeight w:val="300"/>
        </w:trPr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Площадь  1 кв.м.</w:t>
            </w:r>
          </w:p>
        </w:tc>
      </w:tr>
    </w:tbl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82"/>
        <w:tblW w:w="4500" w:type="dxa"/>
        <w:tblLook w:val="04A0"/>
      </w:tblPr>
      <w:tblGrid>
        <w:gridCol w:w="1891"/>
        <w:gridCol w:w="1406"/>
        <w:gridCol w:w="1546"/>
      </w:tblGrid>
      <w:tr w:rsidR="00DC478E" w:rsidRPr="004F586E" w:rsidTr="00042249">
        <w:trPr>
          <w:trHeight w:val="300"/>
        </w:trPr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53:12:0203018:ЗУ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proofErr w:type="gramEnd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(1) - 1465,33 кв.м.</w:t>
            </w:r>
          </w:p>
        </w:tc>
      </w:tr>
      <w:tr w:rsidR="00DC478E" w:rsidRPr="004F586E" w:rsidTr="00042249">
        <w:trPr>
          <w:trHeight w:val="96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Обозначение характерных точек границы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Координаты, 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X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Y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543247.46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2310129.51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543250.28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2310134.81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543240.99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2310139.81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543230.28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2310144.01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543219.09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2310149.08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proofErr w:type="gram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543205.31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2310155.63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proofErr w:type="gram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543189.81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2310162.25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543174.85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2310168.39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proofErr w:type="gram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543160.66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2310173.82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543145.68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2310180.01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543129.46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2310186.08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543102.23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2310196.70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543088.81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2310202.37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543056.47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2310214.53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543044.87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2310215.45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543021.82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2310215.39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543022.19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2310213.50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543019.47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2310212.97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543020.23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2310209.35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543044.64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2310209.45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543055.16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2310208.62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543086.57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2310196.80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543099.97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2310191.14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543127.32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2310180.47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543143.48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2310174.43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543158.44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2310168.24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543172.64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2310162.81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543187.49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2310156.71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н29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543202.85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2310150.16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543216.56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2310143.64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543227.94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2310138.48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543238.46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2310134.35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543247.46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DC47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2310129.51</w:t>
            </w:r>
          </w:p>
        </w:tc>
      </w:tr>
    </w:tbl>
    <w:p w:rsidR="00DC478E" w:rsidRPr="004F586E" w:rsidRDefault="00DC478E" w:rsidP="00DC478E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sz w:val="28"/>
          <w:szCs w:val="28"/>
        </w:rPr>
      </w:pPr>
    </w:p>
    <w:p w:rsidR="00DC478E" w:rsidRPr="004F586E" w:rsidRDefault="00DC478E" w:rsidP="00DC478E">
      <w:pPr>
        <w:tabs>
          <w:tab w:val="left" w:pos="3804"/>
        </w:tabs>
        <w:rPr>
          <w:rFonts w:ascii="Times New Roman" w:hAnsi="Times New Roman"/>
          <w:sz w:val="28"/>
          <w:szCs w:val="28"/>
        </w:rPr>
      </w:pPr>
    </w:p>
    <w:p w:rsidR="00DC478E" w:rsidRPr="004F586E" w:rsidRDefault="00DC478E" w:rsidP="00DC478E">
      <w:pPr>
        <w:tabs>
          <w:tab w:val="left" w:pos="3804"/>
        </w:tabs>
        <w:rPr>
          <w:rFonts w:ascii="Times New Roman" w:hAnsi="Times New Roman"/>
          <w:sz w:val="28"/>
          <w:szCs w:val="28"/>
        </w:rPr>
      </w:pPr>
    </w:p>
    <w:p w:rsidR="00DC478E" w:rsidRPr="004F586E" w:rsidRDefault="00DC478E" w:rsidP="00DC478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4500" w:type="dxa"/>
        <w:tblInd w:w="2957" w:type="dxa"/>
        <w:tblLook w:val="04A0"/>
      </w:tblPr>
      <w:tblGrid>
        <w:gridCol w:w="1360"/>
        <w:gridCol w:w="1500"/>
        <w:gridCol w:w="1640"/>
      </w:tblGrid>
      <w:tr w:rsidR="00DC478E" w:rsidRPr="004F586E" w:rsidTr="00042249">
        <w:trPr>
          <w:trHeight w:val="300"/>
        </w:trPr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53:12:0203018:ЗУ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proofErr w:type="gramEnd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(2) - 21,64 кв.м.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543016.55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2310209.33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543015.92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2310212.28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543014.69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2310212.04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543011.42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2310211.92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543011.45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2310210.93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543010.46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2310210.90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543010.43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2310211.90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543008.73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2310211.85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543008.81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2310210.98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543008.28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2310210.97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543008.33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2310210.47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543006.68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2310210.49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543006.79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2310209.29</w:t>
            </w:r>
          </w:p>
        </w:tc>
      </w:tr>
      <w:tr w:rsidR="00DC478E" w:rsidRPr="004F586E" w:rsidTr="00042249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543016.55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2310209.33</w:t>
            </w:r>
          </w:p>
        </w:tc>
      </w:tr>
      <w:tr w:rsidR="00DC478E" w:rsidRPr="004F586E" w:rsidTr="00042249">
        <w:trPr>
          <w:trHeight w:val="300"/>
        </w:trPr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Площадь  1487 кв.м.</w:t>
            </w:r>
          </w:p>
        </w:tc>
      </w:tr>
    </w:tbl>
    <w:p w:rsidR="00DC478E" w:rsidRPr="004F586E" w:rsidRDefault="00DC478E" w:rsidP="00DC478E">
      <w:pPr>
        <w:jc w:val="center"/>
        <w:rPr>
          <w:rFonts w:ascii="Times New Roman" w:hAnsi="Times New Roman"/>
          <w:sz w:val="28"/>
          <w:szCs w:val="28"/>
        </w:rPr>
      </w:pPr>
    </w:p>
    <w:p w:rsidR="00DC478E" w:rsidRPr="004F586E" w:rsidRDefault="00DC478E" w:rsidP="00DC478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4553" w:type="dxa"/>
        <w:tblInd w:w="2936" w:type="dxa"/>
        <w:tblLook w:val="04A0"/>
      </w:tblPr>
      <w:tblGrid>
        <w:gridCol w:w="1891"/>
        <w:gridCol w:w="1500"/>
        <w:gridCol w:w="1640"/>
      </w:tblGrid>
      <w:tr w:rsidR="00DC478E" w:rsidRPr="004F586E" w:rsidTr="00042249">
        <w:trPr>
          <w:trHeight w:val="300"/>
        </w:trPr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53:12:0203018:61/чзу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proofErr w:type="gramEnd"/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Обозначение характерных точек границы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Координаты, 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8E" w:rsidRPr="004F586E" w:rsidRDefault="00DC478E" w:rsidP="00042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Y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543022.19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2310213.50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543021.82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2310215.39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543008.42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2310215.30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543008.73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2310211.85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543010.43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2310211.90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543010.46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2310210.90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543011.45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543011.42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2310211.92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543014.69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2310212.04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543015.92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2310212.28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543018.49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2310212.77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543019.47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2310212.97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543022.19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2310213.50</w:t>
            </w:r>
          </w:p>
        </w:tc>
      </w:tr>
      <w:tr w:rsidR="00DC478E" w:rsidRPr="004F586E" w:rsidTr="00042249">
        <w:trPr>
          <w:trHeight w:val="300"/>
        </w:trPr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Площадь  40 кв.м.</w:t>
            </w:r>
          </w:p>
        </w:tc>
      </w:tr>
    </w:tbl>
    <w:p w:rsidR="00DC478E" w:rsidRPr="004F586E" w:rsidRDefault="00DC478E" w:rsidP="00DC478E">
      <w:pPr>
        <w:jc w:val="center"/>
        <w:rPr>
          <w:rFonts w:ascii="Times New Roman" w:hAnsi="Times New Roman"/>
          <w:sz w:val="28"/>
          <w:szCs w:val="28"/>
        </w:rPr>
      </w:pPr>
    </w:p>
    <w:p w:rsidR="00DC478E" w:rsidRPr="004F586E" w:rsidRDefault="00DC478E" w:rsidP="00DC478E">
      <w:pPr>
        <w:rPr>
          <w:rFonts w:ascii="Times New Roman" w:hAnsi="Times New Roman"/>
          <w:sz w:val="28"/>
          <w:szCs w:val="28"/>
        </w:rPr>
      </w:pPr>
    </w:p>
    <w:p w:rsidR="00DC478E" w:rsidRPr="004F586E" w:rsidRDefault="00DC478E" w:rsidP="00DC478E">
      <w:pPr>
        <w:rPr>
          <w:rFonts w:ascii="Times New Roman" w:hAnsi="Times New Roman"/>
          <w:sz w:val="28"/>
          <w:szCs w:val="28"/>
        </w:rPr>
      </w:pPr>
    </w:p>
    <w:p w:rsidR="00DC478E" w:rsidRPr="004F586E" w:rsidRDefault="00DC478E" w:rsidP="00DC478E">
      <w:pPr>
        <w:rPr>
          <w:rFonts w:ascii="Times New Roman" w:hAnsi="Times New Roman"/>
          <w:sz w:val="28"/>
          <w:szCs w:val="28"/>
        </w:rPr>
      </w:pPr>
    </w:p>
    <w:p w:rsidR="00DC478E" w:rsidRPr="004F586E" w:rsidRDefault="00DC478E" w:rsidP="00DC478E">
      <w:pPr>
        <w:jc w:val="center"/>
        <w:rPr>
          <w:rFonts w:ascii="Times New Roman" w:hAnsi="Times New Roman"/>
          <w:sz w:val="28"/>
          <w:szCs w:val="28"/>
        </w:rPr>
      </w:pPr>
    </w:p>
    <w:p w:rsidR="00DC478E" w:rsidRPr="004F586E" w:rsidRDefault="00DC478E" w:rsidP="00DC478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4553" w:type="dxa"/>
        <w:tblInd w:w="2936" w:type="dxa"/>
        <w:tblLook w:val="04A0"/>
      </w:tblPr>
      <w:tblGrid>
        <w:gridCol w:w="1891"/>
        <w:gridCol w:w="1500"/>
        <w:gridCol w:w="1640"/>
      </w:tblGrid>
      <w:tr w:rsidR="00DC478E" w:rsidRPr="004F586E" w:rsidTr="00042249">
        <w:trPr>
          <w:trHeight w:val="300"/>
        </w:trPr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53:12:0203018:18/чзу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proofErr w:type="gramEnd"/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Обозначение характерных точек границы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Координаты, </w:t>
            </w:r>
            <w:proofErr w:type="gramStart"/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8E" w:rsidRPr="004F586E" w:rsidRDefault="00DC478E" w:rsidP="00042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Y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543008.33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2310210.47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543008.28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2310210.97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543006.65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2310210.93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543006.68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2310210.49</w:t>
            </w:r>
          </w:p>
        </w:tc>
      </w:tr>
      <w:tr w:rsidR="00DC478E" w:rsidRPr="004F586E" w:rsidTr="00042249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543008.33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2310210.47</w:t>
            </w:r>
          </w:p>
        </w:tc>
      </w:tr>
      <w:tr w:rsidR="00DC478E" w:rsidRPr="004F586E" w:rsidTr="00042249">
        <w:trPr>
          <w:trHeight w:val="300"/>
        </w:trPr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478E" w:rsidRPr="004F586E" w:rsidRDefault="00DC478E" w:rsidP="00042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Площадь  1 кв.м.</w:t>
            </w:r>
          </w:p>
        </w:tc>
      </w:tr>
    </w:tbl>
    <w:p w:rsidR="00042249" w:rsidRPr="004F586E" w:rsidRDefault="00042249" w:rsidP="00042249">
      <w:pPr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ДОАО «ГАЗПРОЕКТИНЖИНИРИНГ»</w:t>
      </w: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7F573A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Свидетельство № И</w:t>
      </w:r>
      <w:r w:rsidR="007F573A" w:rsidRPr="004F586E">
        <w:rPr>
          <w:rFonts w:ascii="Times New Roman" w:hAnsi="Times New Roman"/>
          <w:sz w:val="28"/>
          <w:szCs w:val="28"/>
        </w:rPr>
        <w:t>П-027-824 от 29 сентября 2014 г</w:t>
      </w: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ДОКУМЕНТАЦИЯ ПО ПЛАНИРОВКЕ ТЕРРИТОРИИ</w:t>
      </w: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</w:p>
    <w:p w:rsidR="00042249" w:rsidRPr="004F586E" w:rsidRDefault="007F573A" w:rsidP="007F573A">
      <w:pPr>
        <w:ind w:right="226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042249" w:rsidRPr="004F586E">
        <w:rPr>
          <w:rFonts w:ascii="Times New Roman" w:hAnsi="Times New Roman"/>
          <w:sz w:val="28"/>
          <w:szCs w:val="28"/>
        </w:rPr>
        <w:t>ПРОЕКТ ПЛАНИРОВКИ ТЕРРИТОРИИ</w:t>
      </w: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объекта: «Дооснащение ИТСО ГРС Валдайского ЛПУМГ, Новгородского ЛПУМГ и Холм-Жирковского ЛПУМГ».</w:t>
      </w: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b/>
          <w:sz w:val="28"/>
          <w:szCs w:val="28"/>
        </w:rPr>
      </w:pP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Местоположение объекта: Новгородская область, </w:t>
      </w:r>
      <w:proofErr w:type="spellStart"/>
      <w:r w:rsidRPr="004F586E">
        <w:rPr>
          <w:rFonts w:ascii="Times New Roman" w:hAnsi="Times New Roman"/>
          <w:sz w:val="28"/>
          <w:szCs w:val="28"/>
        </w:rPr>
        <w:t>Окуловский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район, Угловское городское поселение, п. Угловка</w:t>
      </w: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Материалы по обоснованию</w:t>
      </w: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137500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Раздел 3,4</w:t>
      </w:r>
    </w:p>
    <w:tbl>
      <w:tblPr>
        <w:tblpPr w:leftFromText="180" w:rightFromText="180" w:vertAnchor="text" w:horzAnchor="margin" w:tblpY="94"/>
        <w:tblW w:w="0" w:type="auto"/>
        <w:tblCellSpacing w:w="20" w:type="dxa"/>
        <w:tblLook w:val="04A0"/>
      </w:tblPr>
      <w:tblGrid>
        <w:gridCol w:w="9651"/>
      </w:tblGrid>
      <w:tr w:rsidR="00042249" w:rsidRPr="004F586E" w:rsidTr="00042249">
        <w:trPr>
          <w:trHeight w:val="1337"/>
          <w:tblCellSpacing w:w="20" w:type="dxa"/>
        </w:trPr>
        <w:tc>
          <w:tcPr>
            <w:tcW w:w="10528" w:type="dxa"/>
          </w:tcPr>
          <w:p w:rsidR="00137500" w:rsidRPr="004F586E" w:rsidRDefault="00137500" w:rsidP="00813FEC">
            <w:pPr>
              <w:pStyle w:val="3"/>
              <w:keepNext w:val="0"/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left="284" w:rightChars="284" w:right="682" w:firstLine="709"/>
              <w:jc w:val="center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Пояснительная записка.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В материалы по обоснованию проекта планировки территории объекта: «Дооснащение ИТСО ГРС Валдайского ЛПУМГ, Новгородского ЛПУМГ и Холм-Жирковского ЛПУМГ» (далее – Объект) включены следующие схемы: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схема расположения элементов планировочной структуры;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схема использования территории в период подготовки проекта планировки территории;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схема границ зон с особыми условиями использования территорий;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схема конструктивных и планировочных решений.</w:t>
            </w:r>
          </w:p>
          <w:p w:rsidR="00137500" w:rsidRPr="004F586E" w:rsidRDefault="00137500" w:rsidP="00813FEC">
            <w:pPr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left="284" w:rightChars="284" w:right="68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Схема организации улично-дорожной сети и движения транспорта, Схема вертикальной планировки территории, </w:t>
            </w:r>
            <w:r w:rsidRPr="004F586E">
              <w:rPr>
                <w:rFonts w:ascii="Times New Roman" w:hAnsi="Times New Roman"/>
                <w:sz w:val="28"/>
                <w:szCs w:val="28"/>
              </w:rPr>
              <w:lastRenderedPageBreak/>
              <w:t>инженерной подготовки и инженерной защиты территории не разрабатывались в рамках данного проекта планировки территории, так как вышеуказанные схемы готовятся, если проектом планировки территории предусмотрено размещение автомобильных дорог или железнодорожного транспорта.</w:t>
            </w:r>
          </w:p>
          <w:p w:rsidR="00137500" w:rsidRPr="004F586E" w:rsidRDefault="00137500" w:rsidP="00813FEC">
            <w:pPr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left="284" w:rightChars="284" w:right="68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Схема границ территории объектов культурного наследия не разрабатывалась в связи с отсутствием объектов культурного наследия (Приложение 2.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Письмо Управления государственной охраны культурного наследия Новгородской области от 05.07.2017 года №КН-2332-и) в границах территории, в отношении которой осуществляется подготовка проекта планировки.</w:t>
            </w:r>
            <w:proofErr w:type="gramEnd"/>
          </w:p>
          <w:p w:rsidR="00137500" w:rsidRPr="004F586E" w:rsidRDefault="00137500" w:rsidP="00813FEC">
            <w:pPr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left="284" w:rightChars="284" w:right="68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 не разрабатывалась, так как на момент производства изысканий территория, в границах которой планируется размещение Объекта, природных физико-геологических процессов, перечень которых приведен в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СНиП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22-01-95 «Геофизика опасных природных воздействий», отрицательно влияющих на строительство и эксплуатацию Объекта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>, не установлено. Более подробная информация о прочностных и деформационных характеристиках грунта в основании линейного объекта приводится в техническом отчете по инженерно-геологическим изысканиям. Также на основании изученности территории размещения Объекта, в соответствии с разделами проектной документации «Мероприятия по обеспечению пожарной безопасности», «Мероприятия по охране окружающей среды», Объект не попадает в границы территорий, подверженных риску возникновения ситуаций природного и техногенного характера.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lastRenderedPageBreak/>
              <w:t>На Схеме границ зон с особыми условиями использования территорий не отображены границы зон с особыми условиями использования территорий на основании предоставленной информации по планируемому размещению Объекта: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- не имеется скотомогильников, биотермических ям и других зарегистрированных захоронений животных (Приложение 3.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Письмо Комитета ветеринарии Новгородской области от 19.06.2017 г. №1631);</w:t>
            </w:r>
            <w:proofErr w:type="gramEnd"/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- нет мелиоративных осушительных систем (Приложение 4.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Письмо ФГБУ «Управление «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Новгородмелиоводхоз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>» от 06.06.2017 г. №322);</w:t>
            </w:r>
            <w:proofErr w:type="gramEnd"/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- находится вне границ особо охраняемых природных территорий регионального и местного значений (Приложение 5.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Письмо государственного областного казенного учреждения «Региональный центр природных ресурсов и экологии Новгородской области» от 05.06.2017 г. №ОРД-246-И);</w:t>
            </w:r>
            <w:proofErr w:type="gramEnd"/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- получение заключения об отсутствии полезных ископаемых в недрах Законом РФ «О недрах» не предусмотрено (Приложение 6.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Письмо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Новгороднедра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от 06.06.2017г. №НО-124В).</w:t>
            </w:r>
            <w:proofErr w:type="gramEnd"/>
          </w:p>
          <w:p w:rsidR="00137500" w:rsidRPr="004F586E" w:rsidRDefault="00137500" w:rsidP="00813FEC">
            <w:pPr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left="284" w:rightChars="284" w:right="68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7500" w:rsidRPr="004F586E" w:rsidRDefault="00137500" w:rsidP="00813FEC">
            <w:pPr>
              <w:pStyle w:val="3"/>
              <w:keepNext w:val="0"/>
              <w:numPr>
                <w:ilvl w:val="0"/>
                <w:numId w:val="7"/>
              </w:numPr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rightChars="284" w:right="682"/>
              <w:jc w:val="center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Природно-климатические условия террритории, в отношении которой разрабатывается проект планировки территории.</w:t>
            </w:r>
          </w:p>
          <w:p w:rsidR="00137500" w:rsidRPr="004F586E" w:rsidRDefault="00137500" w:rsidP="0013750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37500" w:rsidRPr="004F586E" w:rsidRDefault="00137500" w:rsidP="00813FEC">
            <w:pPr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left="284" w:rightChars="284" w:right="68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В административном отношении Объект расположен в Новгородской области,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Окуловского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района, Угловское городское поселение, п. Угловка.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Климат Новгородской области умеренно-континентальный, близкий к 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морскому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, для которого характерны избыточное увлажнение, нежаркое лето, теплая продолжительная осень, умеренно-мягкая зима и </w:t>
            </w:r>
            <w:r w:rsidRPr="004F58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прохладная затяжная весна.  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ab/>
              <w:t>Климат района строительства согласно СП 131.13330.2012 «Строительная климатология», относится к II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климатическому району и характеризуется следующими параметрами: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left" w:pos="1134"/>
                <w:tab w:val="num" w:pos="1230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преобладающее направление ветра за декабрь-февраль – юго-восточное;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left" w:pos="1134"/>
                <w:tab w:val="num" w:pos="1230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преобладающее направление ветра за июнь-август – западное;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left" w:pos="1134"/>
                <w:tab w:val="num" w:pos="1230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eastAsia="ArialMT" w:hAnsi="Times New Roman"/>
                <w:iCs/>
                <w:sz w:val="28"/>
                <w:szCs w:val="28"/>
              </w:rPr>
              <w:t>средняя максимальная температура воздуха наиболее теплого месяца – 21,8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  <w:r w:rsidRPr="004F586E">
              <w:rPr>
                <w:rFonts w:ascii="Times New Roman" w:eastAsia="ArialMT" w:hAnsi="Times New Roman"/>
                <w:iCs/>
                <w:sz w:val="28"/>
                <w:szCs w:val="28"/>
              </w:rPr>
              <w:t>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left" w:pos="1134"/>
                <w:tab w:val="num" w:pos="1230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средняя месячная температура воздуха самого холодного месяца (январь) – </w:t>
            </w:r>
            <w:r w:rsidRPr="004F586E">
              <w:rPr>
                <w:rFonts w:ascii="Times New Roman" w:hAnsi="Times New Roman"/>
                <w:sz w:val="28"/>
                <w:szCs w:val="28"/>
              </w:rPr>
              <w:br/>
              <w:t>минус 9,8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left" w:pos="1134"/>
                <w:tab w:val="num" w:pos="1230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средняя месячная температура воздуха самого теплого месяца (июль) – 16,6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left" w:pos="1134"/>
                <w:tab w:val="num" w:pos="1230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среднегодовая температура воздуха – 3,8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left" w:pos="1134"/>
                <w:tab w:val="num" w:pos="1230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абсолютная максимальная температуры воздуха – 36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left" w:pos="1134"/>
                <w:tab w:val="num" w:pos="1230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абсолютная минимальная температуры воздуха – минус 43°С.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284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ab/>
              <w:t>По приложению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Ж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СП 20.13330.2011 актуализированная редакция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СНиП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2.01.-85* для г. Новгород: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993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- по весу снегового покрова – район </w:t>
            </w:r>
            <w:r w:rsidRPr="004F586E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4F586E">
              <w:rPr>
                <w:rFonts w:ascii="Times New Roman" w:hAnsi="Times New Roman"/>
                <w:sz w:val="28"/>
                <w:szCs w:val="28"/>
              </w:rPr>
              <w:t xml:space="preserve"> (карта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993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по средней скорости ветра, м/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зимний период – район 4 (карта 2);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993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- по давлению ветра – район </w:t>
            </w:r>
            <w:r w:rsidRPr="004F586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F586E">
              <w:rPr>
                <w:rFonts w:ascii="Times New Roman" w:hAnsi="Times New Roman"/>
                <w:sz w:val="28"/>
                <w:szCs w:val="28"/>
              </w:rPr>
              <w:t xml:space="preserve"> (карта 3);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993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- по толщине стенки гололеда – район </w:t>
            </w:r>
            <w:r w:rsidRPr="004F586E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F586E">
              <w:rPr>
                <w:rFonts w:ascii="Times New Roman" w:hAnsi="Times New Roman"/>
                <w:sz w:val="28"/>
                <w:szCs w:val="28"/>
              </w:rPr>
              <w:t xml:space="preserve"> (карта 4);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993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по среднемесячной температуре воздуха (°С), в январе – район -10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(карта 5);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993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по среднемесячной температуре воздуха (°С), в июле  - район 15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(карта 6);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993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- по отклонению средней температуры воздуха наиболее холодных суток от среднемесячной температуры (°С), в январе – </w:t>
            </w:r>
            <w:r w:rsidRPr="004F586E">
              <w:rPr>
                <w:rFonts w:ascii="Times New Roman" w:hAnsi="Times New Roman"/>
                <w:sz w:val="28"/>
                <w:szCs w:val="28"/>
              </w:rPr>
              <w:lastRenderedPageBreak/>
              <w:t>район 20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°С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(карта 7).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284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ab/>
              <w:t xml:space="preserve">Согласно СП 50.13330.2012 район реконструкции Объекта относится к зоне влажности 2 – 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нормальная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284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ab/>
              <w:t xml:space="preserve">Новгородская область расположена на северо-западе европейской части России, в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Приильменской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низменности и северных отрогов Валдайской возвышенности в пределах Русской равнины. Она находится в умеренных широтах северного полушария, в лесной зоне.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284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ab/>
              <w:t xml:space="preserve">В геологическом строении площадок проведения работ до глубины 8,0 м принимают участие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стратиграфо-генетические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комплексы отложений: элювиальные, техногенные, ледниковые и ледниково-озерные отложения четвертичного возраста.</w:t>
            </w:r>
          </w:p>
          <w:p w:rsidR="00137500" w:rsidRPr="004F586E" w:rsidRDefault="00137500" w:rsidP="00137500">
            <w:pPr>
              <w:tabs>
                <w:tab w:val="left" w:pos="993"/>
              </w:tabs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В литолого-стратиграфическом разрезе участка с учётом генезиса и физико-механических свой</w:t>
            </w: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ств гр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>унтов выделено 2 слоя и 4 инженерно-геологических элемента (ИГЭ):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num" w:pos="851"/>
                <w:tab w:val="left" w:pos="1134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почва твердая, с корнями растений, с единичными включениями гальки и гравия. (Слой № 1);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num" w:pos="851"/>
                <w:tab w:val="left" w:pos="1134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насыпной грунт представлен насыпями вдоль ограждений изыскиваемых площадок, а также насыпями под подъездные дороги. (Слой № 2);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num" w:pos="851"/>
                <w:tab w:val="left" w:pos="1134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суглинок тяжелый пылеватый полутвердый,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непросадочный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(ИГЭ №1);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num" w:pos="851"/>
                <w:tab w:val="left" w:pos="1134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глина легкая пылеватая полутвердая (ИГЭ №2);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num" w:pos="851"/>
                <w:tab w:val="left" w:pos="1134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супесь твердая песчанистая (ИГЭ №3);</w:t>
            </w:r>
          </w:p>
          <w:p w:rsidR="00137500" w:rsidRPr="004F586E" w:rsidRDefault="00137500" w:rsidP="00137500">
            <w:pPr>
              <w:numPr>
                <w:ilvl w:val="0"/>
                <w:numId w:val="8"/>
              </w:numPr>
              <w:tabs>
                <w:tab w:val="num" w:pos="284"/>
                <w:tab w:val="num" w:pos="851"/>
                <w:tab w:val="left" w:pos="1134"/>
              </w:tabs>
              <w:overflowPunct/>
              <w:autoSpaceDE/>
              <w:autoSpaceDN/>
              <w:adjustRightInd/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супесь пластичная песчанистая (ИГЭ №4).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Водоносный горизонт ледниковых отложений вскрыт на глубине 2,7-2,8 м, установившийся уровень 2,5-2,6 м. Водовмещающими грунтами являются ледниковые супеси.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Водоносный горизонт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ледниковоозерных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отложений вскрыт на глубине 1,8-2,6 м, установившийся уровень 1,6-2,5 м. Водовмещающими грунтами являются ледниковые суглинки и супеси.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lastRenderedPageBreak/>
              <w:t>Растительность, имеющая какую-либо природную ценность и промышленную значимость, на территории проведения строительно-монтажных работ отсутствует. Также отсутствуют редкие и реликтовые виды растений.</w:t>
            </w:r>
          </w:p>
          <w:p w:rsidR="00137500" w:rsidRPr="004F586E" w:rsidRDefault="00137500" w:rsidP="00137500">
            <w:pPr>
              <w:tabs>
                <w:tab w:val="left" w:pos="-57"/>
              </w:tabs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На территории проведения работ водотоки отсутствуют.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993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7500" w:rsidRPr="004F586E" w:rsidRDefault="00137500" w:rsidP="00813FEC">
            <w:pPr>
              <w:pStyle w:val="3"/>
              <w:keepNext w:val="0"/>
              <w:numPr>
                <w:ilvl w:val="0"/>
                <w:numId w:val="7"/>
              </w:numPr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rightChars="284" w:right="682"/>
              <w:jc w:val="center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b w:val="0"/>
                <w:caps/>
                <w:sz w:val="28"/>
                <w:szCs w:val="28"/>
              </w:rPr>
              <w:t>ОБОСНОВАНИЕ ОПРЕДЕНИЯ ГРАНИЦ ЗОН ПЛАНИРУЕМОГО РАЗМЕЩЕНИЯ ЛИНЕЙНОГО ОБЪЕКТА.</w:t>
            </w:r>
          </w:p>
          <w:p w:rsidR="00137500" w:rsidRPr="004F586E" w:rsidRDefault="00137500" w:rsidP="00137500">
            <w:pPr>
              <w:tabs>
                <w:tab w:val="left" w:pos="1134"/>
                <w:tab w:val="num" w:pos="1230"/>
              </w:tabs>
              <w:spacing w:line="360" w:lineRule="auto"/>
              <w:ind w:left="993" w:right="39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7500" w:rsidRPr="004F586E" w:rsidRDefault="00137500" w:rsidP="00813FEC">
            <w:pPr>
              <w:pStyle w:val="11"/>
              <w:spacing w:beforeLines="10" w:afterLines="10" w:line="360" w:lineRule="auto"/>
              <w:ind w:left="284" w:rightChars="284" w:right="682" w:firstLine="709"/>
              <w:rPr>
                <w:b w:val="0"/>
                <w:sz w:val="28"/>
                <w:szCs w:val="28"/>
              </w:rPr>
            </w:pPr>
            <w:r w:rsidRPr="004F586E">
              <w:rPr>
                <w:b w:val="0"/>
                <w:sz w:val="28"/>
                <w:szCs w:val="28"/>
              </w:rPr>
              <w:t>Расчет размеров земельных участков для определения ширины полосы отвода земли, предоставляемой во временное краткосрочное пользование на период строительства кабельной линий (волоконно-оптические кабели связи и электропитания) выполнен согласно СН 461-74 «Нормы отвода земель для кабельных линий»</w:t>
            </w:r>
            <w:proofErr w:type="gramStart"/>
            <w:r w:rsidRPr="004F586E">
              <w:rPr>
                <w:b w:val="0"/>
                <w:sz w:val="28"/>
                <w:szCs w:val="28"/>
              </w:rPr>
              <w:t xml:space="preserve"> .</w:t>
            </w:r>
            <w:proofErr w:type="gramEnd"/>
            <w:r w:rsidRPr="004F586E">
              <w:rPr>
                <w:b w:val="0"/>
                <w:sz w:val="28"/>
                <w:szCs w:val="28"/>
              </w:rPr>
              <w:t xml:space="preserve"> Ширина полос земель, предоставляемых во временное краткосрочное пользование для кабельных линий на период строительства  - 6 метров.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586E">
              <w:rPr>
                <w:rFonts w:ascii="Times New Roman" w:hAnsi="Times New Roman"/>
                <w:sz w:val="28"/>
                <w:szCs w:val="28"/>
              </w:rPr>
              <w:t>В соответствии с пунктом 10 «Правил охраны линий и сооружений связи Российской Федерации», утвержденных Постановлением Правительства РФ от 9 июня 1995 года №578, устанавливаются охранные зоны с особыми условиями использования для подземных кабельных линий связи - в виде участков земли вдоль этих линий, определяемых параллельными прямыми, отстоящими от трассы подземного кабеля связи не менее чем на 2 метра с каждой стороны</w:t>
            </w:r>
            <w:proofErr w:type="gramEnd"/>
            <w:r w:rsidRPr="004F586E">
              <w:rPr>
                <w:rFonts w:ascii="Times New Roman" w:hAnsi="Times New Roman"/>
                <w:sz w:val="28"/>
                <w:szCs w:val="28"/>
              </w:rPr>
              <w:t xml:space="preserve"> (по проекту).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Полоса отвода в постоянное пользование для кабельных линий не предоставляется. Все убытки землепользователей, связанные с временным занятием земельных участков, подлежат возмещению за счет средств, включенных в сметную документацию.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lastRenderedPageBreak/>
              <w:t>Проектируемый Объект расположен на территории кадастрового квартала 53:12:0203018.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Общая площадь земель, испрашиваемых на период проведения работ под реконструкцию Объекта, составляет 1541 кв.м.</w:t>
            </w:r>
          </w:p>
          <w:p w:rsidR="00137500" w:rsidRPr="004F586E" w:rsidRDefault="00137500" w:rsidP="00137500">
            <w:pPr>
              <w:spacing w:line="360" w:lineRule="auto"/>
              <w:ind w:left="284" w:right="3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7500" w:rsidRPr="004F586E" w:rsidRDefault="00137500" w:rsidP="00813FEC">
            <w:pPr>
              <w:pStyle w:val="3"/>
              <w:keepNext w:val="0"/>
              <w:numPr>
                <w:ilvl w:val="0"/>
                <w:numId w:val="7"/>
              </w:numPr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rightChars="284" w:right="682"/>
              <w:jc w:val="center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aps/>
                <w:sz w:val="28"/>
                <w:szCs w:val="28"/>
              </w:rPr>
              <w:br w:type="page"/>
            </w:r>
            <w:r w:rsidRPr="004F586E">
              <w:rPr>
                <w:rFonts w:ascii="Times New Roman" w:hAnsi="Times New Roman"/>
                <w:b w:val="0"/>
                <w:caps/>
                <w:sz w:val="28"/>
                <w:szCs w:val="28"/>
              </w:rPr>
              <w:t>ОБОСНОВАНИЕ ОПРЕДЕНИЯ предельных параметров застройки территории в границах зон планируемого размещения объектов капитального строительства, входящих в состав линейного объекта.</w:t>
            </w:r>
          </w:p>
          <w:p w:rsidR="00137500" w:rsidRPr="004F586E" w:rsidRDefault="00137500" w:rsidP="0013750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37500" w:rsidRPr="004F586E" w:rsidRDefault="00137500" w:rsidP="00813FEC">
            <w:pPr>
              <w:pStyle w:val="11"/>
              <w:spacing w:beforeLines="10" w:afterLines="10" w:line="360" w:lineRule="auto"/>
              <w:ind w:left="284" w:rightChars="284" w:right="682" w:firstLine="709"/>
              <w:rPr>
                <w:b w:val="0"/>
                <w:sz w:val="28"/>
                <w:szCs w:val="28"/>
              </w:rPr>
            </w:pPr>
            <w:r w:rsidRPr="004F586E">
              <w:rPr>
                <w:b w:val="0"/>
                <w:sz w:val="28"/>
                <w:szCs w:val="28"/>
              </w:rPr>
              <w:t>Объектом предусматривается прокладка волоконно-оптических кабелей связи и электропитания от узла подключения ГРС «Угловка» до кранового узла протяженностью 257 п.м. Электроснабжение предусматривается от сети однофазного переменного тока напряжением 0,23 кВ частотой 50 Гц.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53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Для достижения скрытности, исключения свободного доступа и исключения взаимного влияния с кабельными коммуникациями сетей питания, управления и связи кабельная сеть комплекса прокладывается: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53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- в траншее (ширина 1м) на глубине 0,7 м от спланированного уровня грунта; 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53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в коробе монтажном металлическом по периметру;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53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в двустенной гофрированной трубе под дорогами;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53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в стальной трубе при проходе кабеля через стены;</w:t>
            </w:r>
          </w:p>
          <w:p w:rsidR="00137500" w:rsidRPr="004F586E" w:rsidRDefault="00137500" w:rsidP="00137500">
            <w:pPr>
              <w:suppressAutoHyphens/>
              <w:spacing w:before="10" w:after="10" w:line="360" w:lineRule="auto"/>
              <w:ind w:left="284" w:right="53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- в пластмассовой трубе по опорам к телевизионным камерам;</w:t>
            </w:r>
          </w:p>
          <w:p w:rsidR="00137500" w:rsidRPr="004F586E" w:rsidRDefault="00137500" w:rsidP="00137500">
            <w:pPr>
              <w:pStyle w:val="ab"/>
              <w:spacing w:line="360" w:lineRule="auto"/>
              <w:ind w:left="284" w:right="537" w:firstLine="709"/>
              <w:rPr>
                <w:sz w:val="28"/>
                <w:szCs w:val="28"/>
              </w:rPr>
            </w:pPr>
            <w:r w:rsidRPr="004F586E">
              <w:rPr>
                <w:sz w:val="28"/>
                <w:szCs w:val="28"/>
              </w:rPr>
              <w:t xml:space="preserve">- по стенам и потолкам в </w:t>
            </w:r>
            <w:proofErr w:type="spellStart"/>
            <w:proofErr w:type="gramStart"/>
            <w:r w:rsidRPr="004F586E">
              <w:rPr>
                <w:sz w:val="28"/>
                <w:szCs w:val="28"/>
              </w:rPr>
              <w:t>кабель-каналах</w:t>
            </w:r>
            <w:proofErr w:type="spellEnd"/>
            <w:proofErr w:type="gramEnd"/>
            <w:r w:rsidRPr="004F586E">
              <w:rPr>
                <w:sz w:val="28"/>
                <w:szCs w:val="28"/>
              </w:rPr>
              <w:t>, за подвесным потолком в гофрированной ПВХ   трубе внутри зданий.</w:t>
            </w:r>
          </w:p>
          <w:p w:rsidR="00137500" w:rsidRPr="004F586E" w:rsidRDefault="00137500" w:rsidP="00137500">
            <w:pPr>
              <w:pStyle w:val="ab"/>
              <w:spacing w:line="360" w:lineRule="auto"/>
              <w:ind w:left="284" w:right="537" w:firstLine="709"/>
              <w:rPr>
                <w:sz w:val="28"/>
                <w:szCs w:val="28"/>
              </w:rPr>
            </w:pPr>
            <w:r w:rsidRPr="004F586E">
              <w:rPr>
                <w:sz w:val="28"/>
                <w:szCs w:val="28"/>
              </w:rPr>
              <w:t xml:space="preserve">Из проектных решений, прописанных в разделе проектной документации «Проект организации строительства» следует, что </w:t>
            </w:r>
            <w:r w:rsidRPr="004F586E">
              <w:rPr>
                <w:sz w:val="28"/>
                <w:szCs w:val="28"/>
              </w:rPr>
              <w:lastRenderedPageBreak/>
              <w:t>максимальная ширина застройки составляет 0,50м. протяженностью 257 м.</w:t>
            </w:r>
          </w:p>
          <w:p w:rsidR="00137500" w:rsidRPr="004F586E" w:rsidRDefault="00137500" w:rsidP="00137500">
            <w:pPr>
              <w:pStyle w:val="ab"/>
              <w:spacing w:line="360" w:lineRule="auto"/>
              <w:ind w:left="284" w:right="537" w:firstLine="709"/>
              <w:rPr>
                <w:sz w:val="28"/>
                <w:szCs w:val="28"/>
              </w:rPr>
            </w:pPr>
            <w:r w:rsidRPr="004F586E">
              <w:rPr>
                <w:sz w:val="28"/>
                <w:szCs w:val="28"/>
              </w:rPr>
              <w:t>Таким образом, максимальный процент застройки территории, в границах которой будет размещения кабельная линия, определен как: ширина объекта строительства умножена на длину объекта, и разделено все на площадь отвода территории, необходимой для осуществления реконструкции Объекта.</w:t>
            </w:r>
          </w:p>
          <w:p w:rsidR="00137500" w:rsidRPr="004F586E" w:rsidRDefault="00137500" w:rsidP="00137500">
            <w:pPr>
              <w:pStyle w:val="ab"/>
              <w:spacing w:line="360" w:lineRule="auto"/>
              <w:ind w:left="284" w:right="537" w:firstLine="709"/>
              <w:rPr>
                <w:sz w:val="28"/>
                <w:szCs w:val="28"/>
              </w:rPr>
            </w:pPr>
            <w:r w:rsidRPr="004F586E">
              <w:rPr>
                <w:sz w:val="28"/>
                <w:szCs w:val="28"/>
              </w:rPr>
              <w:t>Подставляя вышеприведенные данные, следует, что максимальный процент застройки территории кабельными линиями связи и электропитания в границах зоны планируемого размещения Объекта составляет 8,3%.</w:t>
            </w:r>
          </w:p>
          <w:p w:rsidR="00137500" w:rsidRPr="004F586E" w:rsidRDefault="00137500" w:rsidP="00137500">
            <w:pPr>
              <w:pStyle w:val="ab"/>
              <w:spacing w:line="360" w:lineRule="auto"/>
              <w:ind w:left="284" w:right="537" w:firstLine="709"/>
              <w:rPr>
                <w:sz w:val="28"/>
                <w:szCs w:val="28"/>
              </w:rPr>
            </w:pPr>
          </w:p>
          <w:p w:rsidR="00137500" w:rsidRPr="004F586E" w:rsidRDefault="00137500" w:rsidP="00813FEC">
            <w:pPr>
              <w:pStyle w:val="3"/>
              <w:keepNext w:val="0"/>
              <w:numPr>
                <w:ilvl w:val="0"/>
                <w:numId w:val="7"/>
              </w:numPr>
              <w:tabs>
                <w:tab w:val="left" w:pos="709"/>
                <w:tab w:val="left" w:pos="851"/>
              </w:tabs>
              <w:suppressAutoHyphens/>
              <w:spacing w:beforeLines="10" w:afterLines="10" w:line="360" w:lineRule="auto"/>
              <w:ind w:rightChars="284" w:right="682"/>
              <w:jc w:val="center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F586E">
              <w:rPr>
                <w:rFonts w:ascii="Times New Roman" w:hAnsi="Times New Roman"/>
                <w:caps/>
                <w:sz w:val="28"/>
                <w:szCs w:val="28"/>
              </w:rPr>
              <w:br w:type="page"/>
            </w:r>
            <w:r w:rsidRPr="004F586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ведомость </w:t>
            </w:r>
            <w:proofErr w:type="gramStart"/>
            <w:r w:rsidRPr="004F586E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пересечений границ зон планируемого размещения линейного объекта</w:t>
            </w:r>
            <w:proofErr w:type="gramEnd"/>
            <w:r w:rsidRPr="004F586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с сохраняемыми объектами капитального строительства, существующими и строящимися на момент подготовки проекта планировки территории.</w:t>
            </w:r>
          </w:p>
          <w:p w:rsidR="00137500" w:rsidRPr="004F586E" w:rsidRDefault="00137500" w:rsidP="00137500">
            <w:pPr>
              <w:pStyle w:val="ab"/>
              <w:spacing w:line="360" w:lineRule="auto"/>
              <w:ind w:left="284" w:right="537" w:firstLine="709"/>
              <w:rPr>
                <w:sz w:val="28"/>
                <w:szCs w:val="28"/>
              </w:rPr>
            </w:pPr>
          </w:p>
          <w:p w:rsidR="00137500" w:rsidRPr="004F586E" w:rsidRDefault="00137500" w:rsidP="00813FEC">
            <w:pPr>
              <w:pStyle w:val="11"/>
              <w:spacing w:beforeLines="10" w:afterLines="10" w:line="360" w:lineRule="auto"/>
              <w:ind w:left="284" w:rightChars="284" w:right="682" w:firstLine="709"/>
              <w:rPr>
                <w:b w:val="0"/>
                <w:sz w:val="28"/>
                <w:szCs w:val="28"/>
              </w:rPr>
            </w:pPr>
            <w:r w:rsidRPr="004F586E">
              <w:rPr>
                <w:b w:val="0"/>
                <w:sz w:val="28"/>
                <w:szCs w:val="28"/>
              </w:rPr>
              <w:t>Проектируемый Объект пересекает инженерные сооружения, приведенные в таб. 1.</w:t>
            </w:r>
          </w:p>
          <w:p w:rsidR="00137500" w:rsidRPr="004F586E" w:rsidRDefault="00137500" w:rsidP="00813FEC">
            <w:pPr>
              <w:pStyle w:val="11"/>
              <w:spacing w:beforeLines="10" w:afterLines="10" w:line="360" w:lineRule="auto"/>
              <w:ind w:left="284" w:rightChars="284" w:right="682" w:firstLine="709"/>
              <w:jc w:val="right"/>
              <w:rPr>
                <w:b w:val="0"/>
                <w:sz w:val="28"/>
                <w:szCs w:val="28"/>
              </w:rPr>
            </w:pPr>
            <w:r w:rsidRPr="004F586E">
              <w:rPr>
                <w:b w:val="0"/>
                <w:sz w:val="28"/>
                <w:szCs w:val="28"/>
              </w:rPr>
              <w:t>Таблица 1.</w:t>
            </w:r>
          </w:p>
          <w:p w:rsidR="00137500" w:rsidRPr="004F586E" w:rsidRDefault="00137500" w:rsidP="00137500">
            <w:pPr>
              <w:pStyle w:val="ab"/>
              <w:jc w:val="center"/>
              <w:rPr>
                <w:sz w:val="28"/>
                <w:szCs w:val="28"/>
              </w:rPr>
            </w:pPr>
            <w:r w:rsidRPr="004F586E">
              <w:rPr>
                <w:sz w:val="28"/>
                <w:szCs w:val="28"/>
              </w:rPr>
              <w:t>Пересекаемые существующие инженерные сооружения.</w:t>
            </w:r>
          </w:p>
          <w:p w:rsidR="00137500" w:rsidRPr="004F586E" w:rsidRDefault="00137500" w:rsidP="00137500">
            <w:pPr>
              <w:pStyle w:val="ab"/>
              <w:jc w:val="center"/>
              <w:rPr>
                <w:sz w:val="28"/>
                <w:szCs w:val="28"/>
              </w:rPr>
            </w:pPr>
          </w:p>
          <w:tbl>
            <w:tblPr>
              <w:tblW w:w="6293" w:type="dxa"/>
              <w:tblInd w:w="2183" w:type="dxa"/>
              <w:tblLook w:val="04A0"/>
            </w:tblPr>
            <w:tblGrid>
              <w:gridCol w:w="1767"/>
              <w:gridCol w:w="2759"/>
              <w:gridCol w:w="1767"/>
            </w:tblGrid>
            <w:tr w:rsidR="00137500" w:rsidRPr="004F586E" w:rsidTr="00DD283E">
              <w:trPr>
                <w:trHeight w:hRule="exact" w:val="708"/>
                <w:tblHeader/>
              </w:trPr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Место пересечения, ПК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Наименование, технические характеристики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Угол пересечения, градусы</w:t>
                  </w:r>
                </w:p>
              </w:tc>
            </w:tr>
            <w:tr w:rsidR="00137500" w:rsidRPr="004F586E" w:rsidTr="00DD283E">
              <w:trPr>
                <w:trHeight w:val="265"/>
              </w:trPr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0+9,75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 xml:space="preserve">Газ </w:t>
                  </w:r>
                  <w:proofErr w:type="spellStart"/>
                  <w:proofErr w:type="gramStart"/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ст</w:t>
                  </w:r>
                  <w:proofErr w:type="spellEnd"/>
                  <w:proofErr w:type="gramEnd"/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 xml:space="preserve"> 59 в.д., гл 1.3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86</w:t>
                  </w:r>
                </w:p>
              </w:tc>
            </w:tr>
            <w:tr w:rsidR="00137500" w:rsidRPr="004F586E" w:rsidTr="00DD283E">
              <w:trPr>
                <w:trHeight w:val="265"/>
              </w:trPr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0+46,15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В, ст.500, гл.2.5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87</w:t>
                  </w:r>
                </w:p>
              </w:tc>
            </w:tr>
            <w:tr w:rsidR="00137500" w:rsidRPr="004F586E" w:rsidTr="00DD283E">
              <w:trPr>
                <w:trHeight w:val="265"/>
              </w:trPr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0+46,31</w:t>
                  </w:r>
                </w:p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0+49,34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ул. Центральная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87</w:t>
                  </w:r>
                </w:p>
              </w:tc>
            </w:tr>
            <w:tr w:rsidR="00137500" w:rsidRPr="004F586E" w:rsidTr="00DD283E">
              <w:trPr>
                <w:trHeight w:val="265"/>
              </w:trPr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0+58,49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кабель связи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</w:tr>
            <w:tr w:rsidR="00137500" w:rsidRPr="004F586E" w:rsidTr="00DD283E">
              <w:trPr>
                <w:trHeight w:val="265"/>
              </w:trPr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0+76,10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 xml:space="preserve">К, </w:t>
                  </w:r>
                  <w:proofErr w:type="gramStart"/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ж.б</w:t>
                  </w:r>
                  <w:proofErr w:type="gramEnd"/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.2000, гл 3.0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113</w:t>
                  </w:r>
                </w:p>
              </w:tc>
            </w:tr>
            <w:tr w:rsidR="00137500" w:rsidRPr="004F586E" w:rsidTr="00DD283E">
              <w:trPr>
                <w:trHeight w:val="265"/>
              </w:trPr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2+34,52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V</w:t>
                  </w: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, кааб св., гл 1.0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37500" w:rsidRPr="004F586E" w:rsidRDefault="00137500" w:rsidP="00813FEC">
                  <w:pPr>
                    <w:framePr w:hSpace="180" w:wrap="around" w:vAnchor="text" w:hAnchor="margin" w:y="9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86E">
                    <w:rPr>
                      <w:rFonts w:ascii="Times New Roman" w:hAnsi="Times New Roman"/>
                      <w:sz w:val="28"/>
                      <w:szCs w:val="28"/>
                    </w:rPr>
                    <w:t>153</w:t>
                  </w:r>
                </w:p>
              </w:tc>
            </w:tr>
          </w:tbl>
          <w:p w:rsidR="00137500" w:rsidRPr="004F586E" w:rsidRDefault="00137500" w:rsidP="00137500">
            <w:pPr>
              <w:pStyle w:val="ab"/>
              <w:jc w:val="center"/>
              <w:rPr>
                <w:sz w:val="28"/>
                <w:szCs w:val="28"/>
              </w:rPr>
            </w:pPr>
          </w:p>
          <w:p w:rsidR="00137500" w:rsidRPr="004F586E" w:rsidRDefault="00137500" w:rsidP="00137500">
            <w:pPr>
              <w:pStyle w:val="ab"/>
              <w:jc w:val="center"/>
              <w:rPr>
                <w:sz w:val="28"/>
                <w:szCs w:val="28"/>
              </w:rPr>
            </w:pPr>
          </w:p>
          <w:p w:rsidR="00042249" w:rsidRPr="004F586E" w:rsidRDefault="00137500" w:rsidP="007F573A">
            <w:pPr>
              <w:pStyle w:val="ab"/>
              <w:spacing w:line="360" w:lineRule="auto"/>
              <w:ind w:left="284" w:right="537" w:firstLine="709"/>
              <w:rPr>
                <w:sz w:val="28"/>
                <w:szCs w:val="28"/>
              </w:rPr>
            </w:pPr>
            <w:r w:rsidRPr="004F586E">
              <w:rPr>
                <w:sz w:val="28"/>
                <w:szCs w:val="28"/>
              </w:rPr>
              <w:t xml:space="preserve">При пересечении Объекта с инженерными коммуникациями рытье траншей в охранных зонах разрабатывается вручную в присутствии представителей эксплуатирующих организаций, при этом земляные работы производятся без применения механизмов и ударных инструментов. Для защиты от механических повреждений кабели в местах пересечения с подземными коммуникациями и автодорогами прокладываются в полиэтиленовых жестких двустенных трубах (диаметром 110мм, ПЭ80 </w:t>
            </w:r>
            <w:r w:rsidRPr="004F586E">
              <w:rPr>
                <w:sz w:val="28"/>
                <w:szCs w:val="28"/>
                <w:lang w:val="en-US"/>
              </w:rPr>
              <w:t>SDR</w:t>
            </w:r>
            <w:r w:rsidRPr="004F586E">
              <w:rPr>
                <w:sz w:val="28"/>
                <w:szCs w:val="28"/>
              </w:rPr>
              <w:t>13,6-63</w:t>
            </w:r>
            <w:r w:rsidRPr="004F586E">
              <w:rPr>
                <w:sz w:val="28"/>
                <w:szCs w:val="28"/>
                <w:lang w:val="en-US"/>
              </w:rPr>
              <w:t>x</w:t>
            </w:r>
            <w:r w:rsidRPr="004F586E">
              <w:rPr>
                <w:sz w:val="28"/>
                <w:szCs w:val="28"/>
              </w:rPr>
              <w:t>3,7). Пересечения выполняются без переустройства коммуникаций.</w:t>
            </w:r>
          </w:p>
        </w:tc>
      </w:tr>
      <w:tr w:rsidR="00042249" w:rsidRPr="004F586E" w:rsidTr="00042249">
        <w:trPr>
          <w:trHeight w:val="3346"/>
          <w:tblCellSpacing w:w="20" w:type="dxa"/>
        </w:trPr>
        <w:tc>
          <w:tcPr>
            <w:tcW w:w="10528" w:type="dxa"/>
          </w:tcPr>
          <w:p w:rsidR="00560C1B" w:rsidRDefault="00560C1B" w:rsidP="007F57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7" w:name="name_r"/>
            <w:bookmarkStart w:id="48" w:name="stady"/>
            <w:bookmarkEnd w:id="47"/>
            <w:bookmarkEnd w:id="48"/>
          </w:p>
          <w:p w:rsidR="00560C1B" w:rsidRDefault="00560C1B" w:rsidP="007F57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42249" w:rsidRPr="004F586E" w:rsidRDefault="00042249" w:rsidP="00560C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Заказчик: ДОАО «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Газпроектинжиринг</w:t>
            </w:r>
            <w:proofErr w:type="spellEnd"/>
            <w:r w:rsidRPr="004F586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42249" w:rsidRPr="004F586E" w:rsidRDefault="00042249" w:rsidP="00560C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>Технический директор ООО «КИПИР»</w:t>
            </w:r>
            <w:r w:rsidRPr="004F586E">
              <w:rPr>
                <w:rFonts w:ascii="Times New Roman" w:hAnsi="Times New Roman"/>
                <w:sz w:val="28"/>
                <w:szCs w:val="28"/>
              </w:rPr>
              <w:tab/>
              <w:t xml:space="preserve"> А.</w:t>
            </w:r>
          </w:p>
          <w:p w:rsidR="00042249" w:rsidRPr="004F586E" w:rsidRDefault="00042249" w:rsidP="00560C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86E">
              <w:rPr>
                <w:rFonts w:ascii="Times New Roman" w:hAnsi="Times New Roman"/>
                <w:sz w:val="28"/>
                <w:szCs w:val="28"/>
              </w:rPr>
              <w:t xml:space="preserve">Кадастровый инженер   </w:t>
            </w:r>
            <w:proofErr w:type="spellStart"/>
            <w:r w:rsidRPr="004F586E">
              <w:rPr>
                <w:rFonts w:ascii="Times New Roman" w:hAnsi="Times New Roman"/>
                <w:sz w:val="28"/>
                <w:szCs w:val="28"/>
              </w:rPr>
              <w:t>О.А.Еранская</w:t>
            </w:r>
            <w:proofErr w:type="spellEnd"/>
          </w:p>
          <w:p w:rsidR="00042249" w:rsidRPr="004F586E" w:rsidRDefault="00042249" w:rsidP="00560C1B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F586E">
              <w:rPr>
                <w:rFonts w:ascii="Times New Roman" w:hAnsi="Times New Roman"/>
                <w:sz w:val="28"/>
                <w:szCs w:val="28"/>
                <w:u w:val="single"/>
              </w:rPr>
              <w:t>Материалы по обоснованию проекта планировки территории</w:t>
            </w:r>
          </w:p>
          <w:p w:rsidR="00042249" w:rsidRPr="004F586E" w:rsidRDefault="00042249" w:rsidP="00E93551">
            <w:pPr>
              <w:tabs>
                <w:tab w:val="left" w:pos="851"/>
              </w:tabs>
              <w:rPr>
                <w:rFonts w:ascii="Times New Roman" w:hAnsi="Times New Roman"/>
                <w:imprint/>
                <w:kern w:val="28"/>
                <w:sz w:val="28"/>
                <w:szCs w:val="28"/>
              </w:rPr>
            </w:pPr>
          </w:p>
        </w:tc>
      </w:tr>
    </w:tbl>
    <w:p w:rsidR="00042249" w:rsidRPr="004F586E" w:rsidRDefault="00E93551" w:rsidP="00E93551">
      <w:pPr>
        <w:rPr>
          <w:rFonts w:ascii="Times New Roman" w:hAnsi="Times New Roman"/>
          <w:sz w:val="28"/>
          <w:szCs w:val="28"/>
        </w:rPr>
      </w:pPr>
      <w:bookmarkStart w:id="49" w:name="oboz"/>
      <w:bookmarkStart w:id="50" w:name="name"/>
      <w:bookmarkStart w:id="51" w:name="oboz1"/>
      <w:bookmarkEnd w:id="49"/>
      <w:bookmarkEnd w:id="50"/>
      <w:bookmarkEnd w:id="51"/>
      <w:r>
        <w:rPr>
          <w:rFonts w:ascii="Times New Roman" w:hAnsi="Times New Roman"/>
          <w:sz w:val="28"/>
          <w:szCs w:val="28"/>
        </w:rPr>
        <w:t xml:space="preserve"> </w:t>
      </w:r>
      <w:r w:rsidR="00560C1B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42249" w:rsidRPr="004F586E">
        <w:rPr>
          <w:rFonts w:ascii="Times New Roman" w:hAnsi="Times New Roman"/>
          <w:sz w:val="28"/>
          <w:szCs w:val="28"/>
        </w:rPr>
        <w:t>ДОАО «ГАЗПРОЕКТИНЖИНИРИНГ»</w:t>
      </w: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Свидетельство № ИП-027-824 от 29 сентября 2014 г</w:t>
      </w:r>
    </w:p>
    <w:p w:rsidR="00042249" w:rsidRPr="004F586E" w:rsidRDefault="00042249" w:rsidP="00042249">
      <w:pPr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ДОКУМЕНТАЦИЯ ПО ПЛАНИРОВКЕ ТЕРРИТОРИИ</w:t>
      </w: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ПРОЕКТ ПЛАНИРОВКИ ТЕРРИТОРИИ</w:t>
      </w: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объекта: «Дооснащение ИТСО ГРС Валдайского ЛПУМГ, Новгородского ЛПУМГ и Холм-Жирковского ЛПУМГ»</w:t>
      </w: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Местоположение объекта: Новгородская область, </w:t>
      </w:r>
      <w:proofErr w:type="spellStart"/>
      <w:r w:rsidRPr="004F586E">
        <w:rPr>
          <w:rFonts w:ascii="Times New Roman" w:hAnsi="Times New Roman"/>
          <w:sz w:val="28"/>
          <w:szCs w:val="28"/>
        </w:rPr>
        <w:t>Окуловский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район, Угловское городское поселение, п. Угловка</w:t>
      </w:r>
    </w:p>
    <w:p w:rsidR="00042249" w:rsidRPr="004F586E" w:rsidRDefault="00042249" w:rsidP="00042249">
      <w:pPr>
        <w:ind w:left="284" w:right="226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Материалы по обоснованию</w:t>
      </w:r>
    </w:p>
    <w:p w:rsidR="00042249" w:rsidRPr="004F586E" w:rsidRDefault="00042249" w:rsidP="00042249">
      <w:pPr>
        <w:jc w:val="center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042249">
      <w:pPr>
        <w:ind w:left="426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042249" w:rsidRPr="004F586E" w:rsidRDefault="00042249" w:rsidP="00042249">
      <w:pPr>
        <w:ind w:left="426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инженерных изысканий и</w:t>
      </w:r>
    </w:p>
    <w:p w:rsidR="00042249" w:rsidRPr="004F586E" w:rsidRDefault="00042249" w:rsidP="00042249">
      <w:pPr>
        <w:ind w:left="426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землеустройства                                                </w:t>
      </w:r>
      <w:r w:rsidR="000C58E4" w:rsidRPr="004F586E">
        <w:rPr>
          <w:rFonts w:ascii="Times New Roman" w:hAnsi="Times New Roman"/>
          <w:sz w:val="28"/>
          <w:szCs w:val="28"/>
        </w:rPr>
        <w:t>М.Н.Глотов</w:t>
      </w:r>
      <w:r w:rsidRPr="004F586E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042249" w:rsidRPr="004F586E" w:rsidRDefault="00042249" w:rsidP="00042249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    Главный инженер проекта                                 </w:t>
      </w:r>
      <w:r w:rsidR="000C58E4" w:rsidRPr="004F586E">
        <w:rPr>
          <w:rFonts w:ascii="Times New Roman" w:hAnsi="Times New Roman"/>
          <w:sz w:val="28"/>
          <w:szCs w:val="28"/>
        </w:rPr>
        <w:t>В.Н.Лысенко</w:t>
      </w:r>
      <w:r w:rsidRPr="004F586E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042249" w:rsidRPr="004F586E" w:rsidRDefault="00042249" w:rsidP="00042249">
      <w:pPr>
        <w:ind w:left="426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042249">
      <w:pPr>
        <w:ind w:left="426"/>
        <w:rPr>
          <w:rFonts w:ascii="Times New Roman" w:hAnsi="Times New Roman"/>
          <w:sz w:val="28"/>
          <w:szCs w:val="28"/>
        </w:rPr>
      </w:pPr>
    </w:p>
    <w:p w:rsidR="00042249" w:rsidRPr="004F586E" w:rsidRDefault="00042249" w:rsidP="00042249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lastRenderedPageBreak/>
        <w:t>В разработке проекта планировки принимали участие следующие специалисты ДОАО «</w:t>
      </w:r>
      <w:proofErr w:type="spellStart"/>
      <w:r w:rsidRPr="004F586E">
        <w:rPr>
          <w:rFonts w:ascii="Times New Roman" w:hAnsi="Times New Roman"/>
          <w:sz w:val="28"/>
          <w:szCs w:val="28"/>
        </w:rPr>
        <w:t>Газпроектинжиниринг</w:t>
      </w:r>
      <w:proofErr w:type="spellEnd"/>
      <w:r w:rsidRPr="004F586E">
        <w:rPr>
          <w:rFonts w:ascii="Times New Roman" w:hAnsi="Times New Roman"/>
          <w:sz w:val="28"/>
          <w:szCs w:val="28"/>
        </w:rPr>
        <w:t>»</w:t>
      </w:r>
    </w:p>
    <w:p w:rsidR="00042249" w:rsidRPr="004F586E" w:rsidRDefault="00042249" w:rsidP="00042249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Ведущий инженер отдела землеустройства </w:t>
      </w:r>
      <w:r w:rsidR="00560C1B">
        <w:rPr>
          <w:rFonts w:ascii="Times New Roman" w:hAnsi="Times New Roman"/>
          <w:sz w:val="28"/>
          <w:szCs w:val="28"/>
        </w:rPr>
        <w:t xml:space="preserve">                 </w:t>
      </w:r>
      <w:r w:rsidRPr="004F58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86E">
        <w:rPr>
          <w:rFonts w:ascii="Times New Roman" w:hAnsi="Times New Roman"/>
          <w:sz w:val="28"/>
          <w:szCs w:val="28"/>
        </w:rPr>
        <w:t>Н.В.Гладнева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042249" w:rsidRPr="004F586E" w:rsidRDefault="00042249" w:rsidP="00042249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Ведущий инженер отдела землеустройства  </w:t>
      </w:r>
      <w:r w:rsidR="00560C1B">
        <w:rPr>
          <w:rFonts w:ascii="Times New Roman" w:hAnsi="Times New Roman"/>
          <w:sz w:val="28"/>
          <w:szCs w:val="28"/>
        </w:rPr>
        <w:t xml:space="preserve">               </w:t>
      </w:r>
      <w:r w:rsidRPr="004F586E">
        <w:rPr>
          <w:rFonts w:ascii="Times New Roman" w:hAnsi="Times New Roman"/>
          <w:sz w:val="28"/>
          <w:szCs w:val="28"/>
        </w:rPr>
        <w:t xml:space="preserve">  К.Г.Федоров                                                   </w:t>
      </w:r>
    </w:p>
    <w:p w:rsidR="00042249" w:rsidRPr="004F586E" w:rsidRDefault="00042249" w:rsidP="00042249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Начальник отдела землеустройства  </w:t>
      </w:r>
      <w:r w:rsidR="00560C1B">
        <w:rPr>
          <w:rFonts w:ascii="Times New Roman" w:hAnsi="Times New Roman"/>
          <w:sz w:val="28"/>
          <w:szCs w:val="28"/>
        </w:rPr>
        <w:t xml:space="preserve">                              </w:t>
      </w:r>
      <w:r w:rsidRPr="004F586E">
        <w:rPr>
          <w:rFonts w:ascii="Times New Roman" w:hAnsi="Times New Roman"/>
          <w:sz w:val="28"/>
          <w:szCs w:val="28"/>
        </w:rPr>
        <w:t xml:space="preserve">Г.Т.Кузнецов                                                       </w:t>
      </w:r>
    </w:p>
    <w:p w:rsidR="00042249" w:rsidRPr="00E93551" w:rsidRDefault="00042249" w:rsidP="00E93551">
      <w:pPr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Главный инженер проекта  </w:t>
      </w:r>
      <w:r w:rsidR="00560C1B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4F586E">
        <w:rPr>
          <w:rFonts w:ascii="Times New Roman" w:hAnsi="Times New Roman"/>
          <w:sz w:val="28"/>
          <w:szCs w:val="28"/>
        </w:rPr>
        <w:t>В.Н.Лысенко</w:t>
      </w:r>
    </w:p>
    <w:p w:rsidR="00042249" w:rsidRPr="004F586E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BC24D9" w:rsidRPr="004F586E" w:rsidRDefault="00BC24D9" w:rsidP="00BC24D9">
      <w:pPr>
        <w:pStyle w:val="a9"/>
        <w:suppressAutoHyphens/>
        <w:spacing w:before="10" w:after="10" w:line="360" w:lineRule="auto"/>
        <w:ind w:right="284" w:firstLine="709"/>
        <w:jc w:val="center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ВВЕДЕНИЕ</w:t>
      </w:r>
    </w:p>
    <w:p w:rsidR="00BC24D9" w:rsidRPr="004F586E" w:rsidRDefault="00BC24D9" w:rsidP="00BC24D9">
      <w:pPr>
        <w:keepNext/>
        <w:tabs>
          <w:tab w:val="left" w:pos="709"/>
          <w:tab w:val="left" w:pos="851"/>
        </w:tabs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В соответствии  с п.1.1 статьи 45 Градостроительного кодекса Российской Федерации решение о подготовке документации по планировке территории субъектами естественных монополий (в данном случае  ПАО «Газпром»)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принимаются самостоятельно. В связи с этим,  проектная документация по планировке территории объекта: «Дооснащение ИТСО ГРС Валдайского ЛПУМГ, Новгородского ЛПУМГ и Холм-Жирковского ЛПУМГ» (далее – Объект) </w:t>
      </w:r>
      <w:proofErr w:type="gramStart"/>
      <w:r w:rsidRPr="004F586E">
        <w:rPr>
          <w:rFonts w:ascii="Times New Roman" w:hAnsi="Times New Roman"/>
          <w:sz w:val="28"/>
          <w:szCs w:val="28"/>
        </w:rPr>
        <w:t>выполнена</w:t>
      </w:r>
      <w:proofErr w:type="gramEnd"/>
      <w:r w:rsidRPr="004F586E">
        <w:rPr>
          <w:rFonts w:ascii="Times New Roman" w:hAnsi="Times New Roman"/>
          <w:sz w:val="28"/>
          <w:szCs w:val="28"/>
        </w:rPr>
        <w:t xml:space="preserve"> на основании: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- комплексной целевой программы на 2016-2022 годы по совершенствованию системы безопасности объектов ОАО "Газпром", утвержденной Постановлением Правления ОАО "Газпром" от 27.05.2015 г. № 23;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586E">
        <w:rPr>
          <w:rFonts w:ascii="Times New Roman" w:hAnsi="Times New Roman"/>
          <w:sz w:val="28"/>
          <w:szCs w:val="28"/>
        </w:rPr>
        <w:t>- заданием на проектирование "Дооснащение ИТСО ГРС Валдайского ЛПУМГ, Новгородского ЛПУМГ и Холм-Жирковского ЛПУМГ», утвержденное Заместителем Председателя Правления ПАО "Газпром" В.А. Маркеловым 25.12.2015 г. (Приложение 1.</w:t>
      </w:r>
      <w:proofErr w:type="gramEnd"/>
      <w:r w:rsidRPr="004F58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F586E">
        <w:rPr>
          <w:rFonts w:ascii="Times New Roman" w:hAnsi="Times New Roman"/>
          <w:sz w:val="28"/>
          <w:szCs w:val="28"/>
        </w:rPr>
        <w:t>Материалы по обоснованию проекта планировки).</w:t>
      </w:r>
      <w:proofErr w:type="gramEnd"/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Генеральный проектировщик: ДОАО «</w:t>
      </w:r>
      <w:proofErr w:type="spellStart"/>
      <w:r w:rsidRPr="004F586E">
        <w:rPr>
          <w:rFonts w:ascii="Times New Roman" w:hAnsi="Times New Roman"/>
          <w:sz w:val="28"/>
          <w:szCs w:val="28"/>
        </w:rPr>
        <w:t>Газпроектинжиниринг</w:t>
      </w:r>
      <w:proofErr w:type="spellEnd"/>
      <w:r w:rsidRPr="004F586E">
        <w:rPr>
          <w:rFonts w:ascii="Times New Roman" w:hAnsi="Times New Roman"/>
          <w:sz w:val="28"/>
          <w:szCs w:val="28"/>
        </w:rPr>
        <w:t>»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Адрес: 394007, г. Воронеж, Ленинский проспект, 119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ИНН 3661001457, КПП 366750001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Тел. +7 (473) 226-34-45, факс +7 (473) 226-36-04.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lastRenderedPageBreak/>
        <w:t>Основные решения по формированию земельных участков и частей земельных участков приняты в соответствии с земельным и градостроительным законодательством.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Цель разработки документации по планировке территории: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- планировка территории под реконструкцию объекта: «Дооснащение ИТСО ГРС Валдайского ЛПУМГ, Новгородского ЛПУМГ и Холм-Жирковского ЛПУМГ».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Основные задачи: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- определение границ функционально-планировочных участков, в том числе участков проектируемого Объекта;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- установление зон с особыми условиями использования.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В качестве топографической основы использован план масштаба 1:500, выполненный ЗАО «</w:t>
      </w:r>
      <w:proofErr w:type="spellStart"/>
      <w:r w:rsidRPr="004F586E">
        <w:rPr>
          <w:rFonts w:ascii="Times New Roman" w:hAnsi="Times New Roman"/>
          <w:sz w:val="28"/>
          <w:szCs w:val="28"/>
        </w:rPr>
        <w:t>СевКавТИСИЗ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» в  октябре-ноябре 2016 года в системе координат МСК-53 (2 зона). 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ООО «</w:t>
      </w:r>
      <w:proofErr w:type="spellStart"/>
      <w:r w:rsidRPr="004F586E">
        <w:rPr>
          <w:rFonts w:ascii="Times New Roman" w:hAnsi="Times New Roman"/>
          <w:sz w:val="28"/>
          <w:szCs w:val="28"/>
        </w:rPr>
        <w:t>СевКАвТИСИЗ</w:t>
      </w:r>
      <w:proofErr w:type="spellEnd"/>
      <w:r w:rsidRPr="004F586E">
        <w:rPr>
          <w:rFonts w:ascii="Times New Roman" w:hAnsi="Times New Roman"/>
          <w:sz w:val="28"/>
          <w:szCs w:val="28"/>
        </w:rPr>
        <w:t>» осуществляет свою деятельность в рамках действующего законодательства РФ на основании правовых документов, лицензий на право производства работ.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- Свидетельство на право осуществлять деятельность в соответствии с учредительными документами предприятия. Выдано регистрационной палатой мэрии </w:t>
      </w:r>
      <w:proofErr w:type="gramStart"/>
      <w:r w:rsidRPr="004F586E">
        <w:rPr>
          <w:rFonts w:ascii="Times New Roman" w:hAnsi="Times New Roman"/>
          <w:sz w:val="28"/>
          <w:szCs w:val="28"/>
        </w:rPr>
        <w:t>г</w:t>
      </w:r>
      <w:proofErr w:type="gramEnd"/>
      <w:r w:rsidRPr="004F586E">
        <w:rPr>
          <w:rFonts w:ascii="Times New Roman" w:hAnsi="Times New Roman"/>
          <w:sz w:val="28"/>
          <w:szCs w:val="28"/>
        </w:rPr>
        <w:t xml:space="preserve">. Краснодара. Регистрационный №9449 от 19 октября 1998 г. 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>- Свидетельство о допуске к работам в области инженерных изысканий, которые влияют на безопасность объектов капитального строительства (регистрационный номер ИИ-048-531 от 16.07.2014г.), выдано – Некоммерческим партнерством объединения организаций, выполняющих инженерные изыскания в газовой и нефтяной области. НП ИНЖЕНЕР-ИЗЫСКАТЕЛЬ. Срок действия – без ограничения.</w:t>
      </w:r>
    </w:p>
    <w:p w:rsidR="00BC24D9" w:rsidRPr="004F586E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 - Лицензия серии РГ №0065460 (регистрационный номер 23-00022Ф от 28 мая 2014 г.) на право осуществления геодезических и </w:t>
      </w:r>
      <w:r w:rsidRPr="004F586E">
        <w:rPr>
          <w:rFonts w:ascii="Times New Roman" w:hAnsi="Times New Roman"/>
          <w:sz w:val="28"/>
          <w:szCs w:val="28"/>
        </w:rPr>
        <w:lastRenderedPageBreak/>
        <w:t>картографических работ, федерального значения, результаты которых имеют общегосударственное, межотраслевое значение.</w:t>
      </w:r>
    </w:p>
    <w:p w:rsidR="00E93551" w:rsidRDefault="00BC24D9" w:rsidP="00E93551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4F586E">
        <w:rPr>
          <w:rFonts w:ascii="Times New Roman" w:hAnsi="Times New Roman"/>
          <w:sz w:val="28"/>
          <w:szCs w:val="28"/>
        </w:rPr>
        <w:t xml:space="preserve">- Лицензия ГТ 0062342 (регистрационный номер 1454 от 21 апреля 2015 г) на право осуществления работ с использованием сведений, составляющих государственную тайну. Лицензия выдана </w:t>
      </w:r>
      <w:proofErr w:type="spellStart"/>
      <w:r w:rsidRPr="004F586E">
        <w:rPr>
          <w:rFonts w:ascii="Times New Roman" w:hAnsi="Times New Roman"/>
          <w:sz w:val="28"/>
          <w:szCs w:val="28"/>
        </w:rPr>
        <w:t>Управленим</w:t>
      </w:r>
      <w:proofErr w:type="spellEnd"/>
      <w:r w:rsidRPr="004F586E">
        <w:rPr>
          <w:rFonts w:ascii="Times New Roman" w:hAnsi="Times New Roman"/>
          <w:sz w:val="28"/>
          <w:szCs w:val="28"/>
        </w:rPr>
        <w:t xml:space="preserve"> ФСБ России по Краснодарскому краю. Срок действия лицензии до 21 апреля 2020г.</w:t>
      </w:r>
    </w:p>
    <w:p w:rsidR="00BC24D9" w:rsidRPr="00560C1B" w:rsidRDefault="00BC24D9" w:rsidP="00560C1B">
      <w:pPr>
        <w:suppressAutoHyphens/>
        <w:spacing w:before="10" w:after="10" w:line="360" w:lineRule="auto"/>
        <w:ind w:left="284" w:right="284" w:firstLine="709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E93551">
        <w:rPr>
          <w:rFonts w:ascii="Times New Roman" w:hAnsi="Times New Roman"/>
          <w:sz w:val="28"/>
          <w:szCs w:val="28"/>
        </w:rPr>
        <w:t>ПОЛОЖЕНИЕ О РАЗМЕЩЕНИИ ОБЪЕКТА КАПИТАЛЬНОГО СТРОИТЕЛЬСТВА</w:t>
      </w:r>
    </w:p>
    <w:p w:rsidR="00BC24D9" w:rsidRPr="00C03703" w:rsidRDefault="00BC24D9" w:rsidP="00BC24D9">
      <w:pPr>
        <w:keepNext/>
        <w:numPr>
          <w:ilvl w:val="0"/>
          <w:numId w:val="3"/>
        </w:numPr>
        <w:tabs>
          <w:tab w:val="left" w:pos="709"/>
          <w:tab w:val="left" w:pos="851"/>
        </w:tabs>
        <w:suppressAutoHyphens/>
        <w:overflowPunct/>
        <w:autoSpaceDE/>
        <w:autoSpaceDN/>
        <w:adjustRightInd/>
        <w:spacing w:before="10" w:after="10" w:line="360" w:lineRule="auto"/>
        <w:ind w:right="284"/>
        <w:jc w:val="center"/>
        <w:rPr>
          <w:rFonts w:ascii="Times New Roman" w:hAnsi="Times New Roman"/>
          <w:sz w:val="28"/>
          <w:szCs w:val="28"/>
          <w:u w:val="single"/>
        </w:rPr>
      </w:pPr>
      <w:r w:rsidRPr="00C03703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ПРОЕКТИРУЕМОГО ЛИНЕЙНОГО ОБЪЕКТА. 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i/>
          <w:sz w:val="28"/>
          <w:szCs w:val="28"/>
          <w:u w:val="single"/>
        </w:rPr>
        <w:t>Наименование объекта</w:t>
      </w:r>
      <w:r w:rsidRPr="007F573A">
        <w:rPr>
          <w:rFonts w:ascii="Times New Roman" w:hAnsi="Times New Roman"/>
          <w:sz w:val="28"/>
          <w:szCs w:val="28"/>
        </w:rPr>
        <w:t>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«Дооснащение ИТСО ГРС Валдайского ЛПУМГ, Новгородского ЛПУМГ и Холм-Жирковского ЛПУМГ».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i/>
          <w:sz w:val="28"/>
          <w:szCs w:val="28"/>
          <w:u w:val="single"/>
        </w:rPr>
        <w:t>Расположение объекта.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eastAsia="TimesNewRomanPSMT" w:hAnsi="Times New Roman"/>
          <w:i/>
          <w:iCs/>
          <w:sz w:val="28"/>
          <w:szCs w:val="28"/>
        </w:rPr>
      </w:pPr>
      <w:r w:rsidRPr="007F573A">
        <w:rPr>
          <w:rFonts w:ascii="Times New Roman" w:eastAsia="TimesNewRomanPSMT" w:hAnsi="Times New Roman"/>
          <w:sz w:val="28"/>
          <w:szCs w:val="28"/>
        </w:rPr>
        <w:t xml:space="preserve">Волоконно-оптические кабели связи и кабели электропитания для реконструкции ГРС «Угловка» расположены в </w:t>
      </w:r>
      <w:r w:rsidRPr="007F573A">
        <w:rPr>
          <w:rFonts w:ascii="Times New Roman" w:hAnsi="Times New Roman"/>
          <w:sz w:val="28"/>
          <w:szCs w:val="28"/>
        </w:rPr>
        <w:t xml:space="preserve">Новгородской области, </w:t>
      </w:r>
      <w:proofErr w:type="spellStart"/>
      <w:r w:rsidRPr="007F573A">
        <w:rPr>
          <w:rFonts w:ascii="Times New Roman" w:hAnsi="Times New Roman"/>
          <w:sz w:val="28"/>
          <w:szCs w:val="28"/>
        </w:rPr>
        <w:t>Окуловский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район, городское поселение Угловское, п. Угловка</w:t>
      </w:r>
      <w:r w:rsidRPr="007F573A">
        <w:rPr>
          <w:rFonts w:ascii="Times New Roman" w:hAnsi="Times New Roman"/>
          <w:bCs/>
          <w:sz w:val="28"/>
          <w:szCs w:val="28"/>
        </w:rPr>
        <w:t>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i/>
          <w:sz w:val="28"/>
          <w:szCs w:val="28"/>
          <w:u w:val="single"/>
        </w:rPr>
        <w:t>Назначение объекта</w:t>
      </w:r>
      <w:r w:rsidRPr="007F573A">
        <w:rPr>
          <w:rFonts w:ascii="Times New Roman" w:hAnsi="Times New Roman"/>
          <w:sz w:val="28"/>
          <w:szCs w:val="28"/>
        </w:rPr>
        <w:t>.</w:t>
      </w:r>
    </w:p>
    <w:p w:rsidR="00BC24D9" w:rsidRPr="007F573A" w:rsidRDefault="00BC24D9" w:rsidP="00BC24D9">
      <w:pPr>
        <w:keepNext/>
        <w:tabs>
          <w:tab w:val="left" w:pos="709"/>
          <w:tab w:val="left" w:pos="851"/>
        </w:tabs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Объект предназначен для дооснащения комплекса инженерно-технических средств охраны ГРС «Угловка» в соответствии с нормативными документами, определяющими требования к защите объектов ОАО «Газпром», утвержденных Постановлением Правления ПАО «Газпром» от 27.05.2015 г. №23. 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i/>
          <w:sz w:val="28"/>
          <w:szCs w:val="28"/>
          <w:u w:val="single"/>
        </w:rPr>
        <w:t>Технико-экономическая характеристика линейного объекта</w:t>
      </w:r>
      <w:r w:rsidRPr="007F573A">
        <w:rPr>
          <w:rFonts w:ascii="Times New Roman" w:hAnsi="Times New Roman"/>
          <w:sz w:val="28"/>
          <w:szCs w:val="28"/>
        </w:rPr>
        <w:t>.</w:t>
      </w:r>
    </w:p>
    <w:p w:rsidR="00BC24D9" w:rsidRPr="007F573A" w:rsidRDefault="00BC24D9" w:rsidP="00BC24D9">
      <w:pPr>
        <w:numPr>
          <w:ilvl w:val="0"/>
          <w:numId w:val="4"/>
        </w:numPr>
        <w:suppressAutoHyphens/>
        <w:overflowPunct/>
        <w:autoSpaceDE/>
        <w:autoSpaceDN/>
        <w:adjustRightInd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Протяженность КЛ (волоконно-оптические кабели связи и электропитания) от узла подключения ГРС «Угловка» до кранового узла около 257 п.м.; </w:t>
      </w:r>
    </w:p>
    <w:p w:rsidR="00BC24D9" w:rsidRPr="007F573A" w:rsidRDefault="00BC24D9" w:rsidP="00BC24D9">
      <w:pPr>
        <w:numPr>
          <w:ilvl w:val="0"/>
          <w:numId w:val="4"/>
        </w:numPr>
        <w:suppressAutoHyphens/>
        <w:overflowPunct/>
        <w:autoSpaceDE/>
        <w:autoSpaceDN/>
        <w:adjustRightInd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Проектируемые </w:t>
      </w:r>
      <w:proofErr w:type="spellStart"/>
      <w:r w:rsidRPr="007F573A">
        <w:rPr>
          <w:rFonts w:ascii="Times New Roman" w:hAnsi="Times New Roman"/>
          <w:sz w:val="28"/>
          <w:szCs w:val="28"/>
        </w:rPr>
        <w:t>электроприемники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относятся к </w:t>
      </w:r>
      <w:r w:rsidRPr="007F573A">
        <w:rPr>
          <w:rFonts w:ascii="Times New Roman" w:hAnsi="Times New Roman"/>
          <w:sz w:val="28"/>
          <w:szCs w:val="28"/>
          <w:lang w:val="en-US"/>
        </w:rPr>
        <w:t>I</w:t>
      </w:r>
      <w:r w:rsidRPr="007F573A">
        <w:rPr>
          <w:rFonts w:ascii="Times New Roman" w:hAnsi="Times New Roman"/>
          <w:sz w:val="28"/>
          <w:szCs w:val="28"/>
        </w:rPr>
        <w:t xml:space="preserve"> категории.</w:t>
      </w:r>
    </w:p>
    <w:p w:rsidR="00BC24D9" w:rsidRPr="007F573A" w:rsidRDefault="00BC24D9" w:rsidP="00BC24D9">
      <w:pPr>
        <w:numPr>
          <w:ilvl w:val="0"/>
          <w:numId w:val="4"/>
        </w:numPr>
        <w:suppressAutoHyphens/>
        <w:overflowPunct/>
        <w:autoSpaceDE/>
        <w:autoSpaceDN/>
        <w:adjustRightInd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lastRenderedPageBreak/>
        <w:t xml:space="preserve">Оборудование </w:t>
      </w:r>
      <w:proofErr w:type="gramStart"/>
      <w:r w:rsidRPr="007F573A">
        <w:rPr>
          <w:rFonts w:ascii="Times New Roman" w:hAnsi="Times New Roman"/>
          <w:sz w:val="28"/>
          <w:szCs w:val="28"/>
        </w:rPr>
        <w:t>ПОС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573A">
        <w:rPr>
          <w:rFonts w:ascii="Times New Roman" w:hAnsi="Times New Roman"/>
          <w:sz w:val="28"/>
          <w:szCs w:val="28"/>
        </w:rPr>
        <w:t>запитывается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от резервированных источников питания со встроенными аккумуляторными батареями.</w:t>
      </w:r>
    </w:p>
    <w:p w:rsidR="00BC24D9" w:rsidRPr="007F573A" w:rsidRDefault="00BC24D9" w:rsidP="00BC24D9">
      <w:pPr>
        <w:numPr>
          <w:ilvl w:val="0"/>
          <w:numId w:val="4"/>
        </w:numPr>
        <w:suppressAutoHyphens/>
        <w:overflowPunct/>
        <w:autoSpaceDE/>
        <w:autoSpaceDN/>
        <w:adjustRightInd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Оборудование на Объекте принято из «Перечня инженерных и технических средств охраны, разрешенных к применению на объектах ОАО «Газпром», либо эксплуатационно-технические характеристики его подтверждены сертификатом Системы добровольной сертификации ГАЗПРОМСЕТ о соответствии требованиям, установленным в ПАО «Газпром», оборудование маркировано знаком соответствия Системы добровольной сертификации ГАЗПРОМСЕРТ.</w:t>
      </w:r>
    </w:p>
    <w:p w:rsidR="00BC24D9" w:rsidRPr="007F573A" w:rsidRDefault="00BC24D9" w:rsidP="00BC24D9">
      <w:pPr>
        <w:numPr>
          <w:ilvl w:val="0"/>
          <w:numId w:val="4"/>
        </w:numPr>
        <w:suppressAutoHyphens/>
        <w:overflowPunct/>
        <w:autoSpaceDE/>
        <w:autoSpaceDN/>
        <w:adjustRightInd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Для достижения скрытности, исключения свободного доступа и исключения взаимного влияния с кабельными коммуникациями сетей питания, управления и связи кабельная сеть комплекса прокладывается: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- в траншее (ширина 1м) на глубине 0,7 м от спланированного уровня грунта; 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- в коробе монтажном металлическом по периметру;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- в двустенной гофрированной трубе под дорогами;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- в стальной трубе при проходе кабеля через стены;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- в пластмассовой трубе по опорам к телевизионным камерам;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- по стенам и потолкам в </w:t>
      </w:r>
      <w:proofErr w:type="spellStart"/>
      <w:proofErr w:type="gramStart"/>
      <w:r w:rsidRPr="007F573A">
        <w:rPr>
          <w:rFonts w:ascii="Times New Roman" w:hAnsi="Times New Roman"/>
          <w:sz w:val="28"/>
          <w:szCs w:val="28"/>
        </w:rPr>
        <w:t>кабель-каналах</w:t>
      </w:r>
      <w:proofErr w:type="spellEnd"/>
      <w:proofErr w:type="gramEnd"/>
      <w:r w:rsidRPr="007F573A">
        <w:rPr>
          <w:rFonts w:ascii="Times New Roman" w:hAnsi="Times New Roman"/>
          <w:sz w:val="28"/>
          <w:szCs w:val="28"/>
        </w:rPr>
        <w:t>, за подвесным потолком в гофрированной ПВХ   трубе внутри зданий.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При разработке проектных решений </w:t>
      </w:r>
      <w:proofErr w:type="gramStart"/>
      <w:r w:rsidRPr="007F573A">
        <w:rPr>
          <w:rFonts w:ascii="Times New Roman" w:hAnsi="Times New Roman"/>
          <w:sz w:val="28"/>
          <w:szCs w:val="28"/>
        </w:rPr>
        <w:t>учтены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требование следующих основных нормативных документов: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-</w:t>
      </w:r>
      <w:r w:rsidRPr="007F573A">
        <w:rPr>
          <w:rFonts w:ascii="Times New Roman" w:hAnsi="Times New Roman"/>
          <w:sz w:val="28"/>
          <w:szCs w:val="28"/>
        </w:rPr>
        <w:tab/>
        <w:t>Федеральный закон от 21 июля 2011 г. № 256-ФЗ «О безопасности объектов топливно-энергетического комплекса»;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-</w:t>
      </w:r>
      <w:r w:rsidRPr="007F573A">
        <w:rPr>
          <w:rFonts w:ascii="Times New Roman" w:hAnsi="Times New Roman"/>
          <w:sz w:val="28"/>
          <w:szCs w:val="28"/>
        </w:rPr>
        <w:tab/>
        <w:t>Постановление Правительства РФ от 05.05.2012 № 458 «Об утверждении Правил по обеспечению безопасности и антитеррористической защищенности объектов топливно-энергетического комплекса»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-</w:t>
      </w:r>
      <w:r w:rsidRPr="007F573A">
        <w:rPr>
          <w:rFonts w:ascii="Times New Roman" w:hAnsi="Times New Roman"/>
          <w:sz w:val="28"/>
          <w:szCs w:val="28"/>
        </w:rPr>
        <w:tab/>
        <w:t>Федеральный закон от 21.12.1994 №69-ФЗ (ред. от 23.06.2016) «О пожарной безопасности»;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lastRenderedPageBreak/>
        <w:t>-</w:t>
      </w:r>
      <w:r w:rsidRPr="007F573A">
        <w:rPr>
          <w:rFonts w:ascii="Times New Roman" w:hAnsi="Times New Roman"/>
          <w:sz w:val="28"/>
          <w:szCs w:val="28"/>
        </w:rPr>
        <w:tab/>
        <w:t>Федеральный закон от 22 июля 2009г. № 123-Ф3 «Технический регламент о требованиях пожарной безопасности».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Перечень </w:t>
      </w:r>
      <w:proofErr w:type="gramStart"/>
      <w:r w:rsidRPr="007F573A">
        <w:rPr>
          <w:rFonts w:ascii="Times New Roman" w:hAnsi="Times New Roman"/>
          <w:sz w:val="28"/>
          <w:szCs w:val="28"/>
        </w:rPr>
        <w:t>координат характерных точек границ зон планируемого размещения линейного объекта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представлен в таблице 1.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Таблица 1.</w:t>
      </w:r>
    </w:p>
    <w:tbl>
      <w:tblPr>
        <w:tblpPr w:leftFromText="180" w:rightFromText="180" w:vertAnchor="text" w:horzAnchor="margin" w:tblpXSpec="center" w:tblpY="51"/>
        <w:tblW w:w="5300" w:type="dxa"/>
        <w:tblLook w:val="04A0"/>
      </w:tblPr>
      <w:tblGrid>
        <w:gridCol w:w="2040"/>
        <w:gridCol w:w="1600"/>
        <w:gridCol w:w="1660"/>
      </w:tblGrid>
      <w:tr w:rsidR="00BC24D9" w:rsidRPr="007F573A" w:rsidTr="00DD283E">
        <w:trPr>
          <w:trHeight w:val="450"/>
        </w:trPr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Каталог координат характерных точек красных линий</w:t>
            </w:r>
          </w:p>
        </w:tc>
      </w:tr>
      <w:tr w:rsidR="00BC24D9" w:rsidRPr="007F573A" w:rsidTr="00DD283E">
        <w:trPr>
          <w:trHeight w:val="405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Обозначение характерных точек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Координаты, </w:t>
            </w:r>
            <w:proofErr w:type="gramStart"/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BC24D9" w:rsidRPr="007F573A" w:rsidTr="00DD283E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24D9" w:rsidRPr="007F573A" w:rsidRDefault="00BC24D9" w:rsidP="00DD283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Y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543247.46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2310129.51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543250.28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2310134.81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543240.99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2310139.81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543230.28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2310144.01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543219.09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2310149.08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543205.31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2310155.63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543189.81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2310162.25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543174.85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2310168.39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543160.66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2310173.82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543145.68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2310180.01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543129.46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2310186.08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543102.23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2310196.70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543088.81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2310202.37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543056.47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2310214.53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543044.87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2310215.45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543021.82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2310215.39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543008.42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2310215.30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543008.73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2310211.85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543008.81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2310210.98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543008.28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2310210.97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543006.65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2310210.93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543006.68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2310210.49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543006.79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2310209.29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543044.64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2310209.45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543055.16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2310208.62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543086.57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2310196.80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543099.97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2310191.14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543127.32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2310180.47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543143.48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2310174.43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543158.44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2310168.24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543172.64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2310162.81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543187.49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2310156.71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543202.85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2310150.16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543216.56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2310143.64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543227.94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2310138.48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543238.46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2310134.35</w:t>
            </w:r>
          </w:p>
        </w:tc>
      </w:tr>
      <w:tr w:rsidR="00BC24D9" w:rsidRPr="007F573A" w:rsidTr="00DD283E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543247.46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4D9" w:rsidRPr="007F573A" w:rsidRDefault="00BC24D9" w:rsidP="00DD283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73A">
              <w:rPr>
                <w:rFonts w:ascii="Times New Roman" w:hAnsi="Times New Roman"/>
                <w:color w:val="000000"/>
                <w:sz w:val="28"/>
                <w:szCs w:val="28"/>
              </w:rPr>
              <w:t>2310129.51</w:t>
            </w:r>
          </w:p>
        </w:tc>
      </w:tr>
    </w:tbl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C24D9" w:rsidRPr="007F573A" w:rsidRDefault="00BC24D9" w:rsidP="00E93551">
      <w:pPr>
        <w:suppressAutoHyphens/>
        <w:spacing w:before="10" w:after="10" w:line="360" w:lineRule="auto"/>
        <w:ind w:right="284"/>
        <w:jc w:val="both"/>
        <w:rPr>
          <w:rFonts w:ascii="Times New Roman" w:hAnsi="Times New Roman"/>
          <w:sz w:val="28"/>
          <w:szCs w:val="28"/>
        </w:rPr>
      </w:pP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573A">
        <w:rPr>
          <w:rFonts w:ascii="Times New Roman" w:hAnsi="Times New Roman"/>
          <w:sz w:val="28"/>
          <w:szCs w:val="28"/>
        </w:rPr>
        <w:t xml:space="preserve">Согласно Градостроительного Кодекса Российской Федерации от 29.12.2004г. №190-ФЗ (ред. От 19.12.2016) (с </w:t>
      </w:r>
      <w:proofErr w:type="spellStart"/>
      <w:r w:rsidRPr="007F573A">
        <w:rPr>
          <w:rFonts w:ascii="Times New Roman" w:hAnsi="Times New Roman"/>
          <w:sz w:val="28"/>
          <w:szCs w:val="28"/>
        </w:rPr>
        <w:t>изм</w:t>
      </w:r>
      <w:proofErr w:type="spellEnd"/>
      <w:r w:rsidRPr="007F573A">
        <w:rPr>
          <w:rFonts w:ascii="Times New Roman" w:hAnsi="Times New Roman"/>
          <w:sz w:val="28"/>
          <w:szCs w:val="28"/>
        </w:rPr>
        <w:t>. и доп., вступ. в силу с 01.01.2017), красные линии – это линии, которые обозначают существующие, планируемые  (изменяемые и вновь образуемые) границы территорий общего пользования и (или) границы территорий, занятых линейными объектами и (или) предназначенных для размещения линейных объектов.</w:t>
      </w:r>
      <w:proofErr w:type="gramEnd"/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Проектируемые красные линии определены в </w:t>
      </w:r>
      <w:proofErr w:type="spellStart"/>
      <w:r w:rsidRPr="007F573A">
        <w:rPr>
          <w:rFonts w:ascii="Times New Roman" w:hAnsi="Times New Roman"/>
          <w:sz w:val="28"/>
          <w:szCs w:val="28"/>
        </w:rPr>
        <w:t>соотвествиии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с Градостроительным Кодексом Российской Федерации. Устанавливаемые красные линии совпадают с границей зоны планируемого размещения Объекта.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Зона планируемого размещения Объекта не входит в территории исторического поселения федерального или регионального значения, поэтому какие-либо требования к цветовому решению внешнего облика, к строительным материалам, определяющий внешний вид, к объемно-пространственным, архитектурно-стилистическим характеристикам объектов капитального строительства, входящих в состав линейного объекта, не предусматривается.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Максимальный процент застройки зоны размещения волоконно-оптических кабелей связи и электропитания  составляет 8,3%.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Минимальные отступы от границ земельных участков, за пределами которых запрещено строительство объектов для волоконно-оптических кабелей связи и электропитания отсутствуют.</w:t>
      </w:r>
    </w:p>
    <w:p w:rsidR="00BC24D9" w:rsidRPr="007F573A" w:rsidRDefault="00BC24D9" w:rsidP="00E93551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F573A">
        <w:rPr>
          <w:rFonts w:ascii="Times New Roman" w:hAnsi="Times New Roman"/>
          <w:sz w:val="28"/>
          <w:szCs w:val="28"/>
        </w:rPr>
        <w:lastRenderedPageBreak/>
        <w:t xml:space="preserve">Места допустимого размещения объектов капитального строительства совпадают с границами зон планируемого размещения Объекта. </w:t>
      </w:r>
    </w:p>
    <w:p w:rsidR="00BC24D9" w:rsidRPr="00C03703" w:rsidRDefault="00BC24D9" w:rsidP="00BC24D9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0" w:after="10" w:line="360" w:lineRule="auto"/>
        <w:ind w:right="284"/>
        <w:jc w:val="center"/>
        <w:rPr>
          <w:rFonts w:ascii="Times New Roman" w:hAnsi="Times New Roman"/>
          <w:sz w:val="28"/>
          <w:szCs w:val="28"/>
          <w:u w:val="single"/>
        </w:rPr>
      </w:pPr>
      <w:r w:rsidRPr="00C03703">
        <w:rPr>
          <w:rFonts w:ascii="Times New Roman" w:hAnsi="Times New Roman"/>
          <w:sz w:val="28"/>
          <w:szCs w:val="28"/>
          <w:u w:val="single"/>
        </w:rPr>
        <w:t>МЕРОПРИЯТИЯ ПО ЗАЩИТЕ СОХРАНЯЕМЫХ ОБЪЕКТОВ КАПИТАЛЬНОГО СТРОИТЕЛЬСТВА.</w:t>
      </w:r>
    </w:p>
    <w:p w:rsidR="00BC24D9" w:rsidRPr="007F573A" w:rsidRDefault="00BC24D9" w:rsidP="00BC24D9">
      <w:pPr>
        <w:suppressAutoHyphens/>
        <w:spacing w:before="10" w:after="10" w:line="360" w:lineRule="auto"/>
        <w:ind w:left="1353" w:right="284"/>
        <w:rPr>
          <w:rFonts w:ascii="Times New Roman" w:hAnsi="Times New Roman"/>
          <w:b/>
          <w:sz w:val="28"/>
          <w:szCs w:val="28"/>
          <w:u w:val="single"/>
        </w:rPr>
      </w:pP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Проектируемый Объект не пересекает здания. Пересечение объекта с </w:t>
      </w:r>
      <w:proofErr w:type="gramStart"/>
      <w:r w:rsidRPr="007F573A">
        <w:rPr>
          <w:rFonts w:ascii="Times New Roman" w:hAnsi="Times New Roman"/>
          <w:sz w:val="28"/>
          <w:szCs w:val="28"/>
        </w:rPr>
        <w:t>сооружениями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существующими и планируемыми к строительству указано на топографическом плане Объекта и при пересечении выполнение строительно-монтажных работ по разработке траншеи будет выполняться вручную в присутствии представителей эксплуатирующих организаций. </w:t>
      </w:r>
    </w:p>
    <w:p w:rsidR="00BC24D9" w:rsidRPr="007F573A" w:rsidRDefault="00BC24D9" w:rsidP="00E93551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Какого-либо негативного воздействия Объект на пересекаемые сооружения не окажет.</w:t>
      </w:r>
    </w:p>
    <w:p w:rsidR="00BC24D9" w:rsidRPr="00E93551" w:rsidRDefault="00BC24D9" w:rsidP="00E93551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0" w:after="10" w:line="360" w:lineRule="auto"/>
        <w:ind w:right="284"/>
        <w:jc w:val="center"/>
        <w:rPr>
          <w:rFonts w:ascii="Times New Roman" w:hAnsi="Times New Roman"/>
          <w:sz w:val="28"/>
          <w:szCs w:val="28"/>
          <w:u w:val="single"/>
        </w:rPr>
      </w:pPr>
      <w:r w:rsidRPr="00C03703">
        <w:rPr>
          <w:rFonts w:ascii="Times New Roman" w:hAnsi="Times New Roman"/>
          <w:sz w:val="28"/>
          <w:szCs w:val="28"/>
          <w:u w:val="single"/>
        </w:rPr>
        <w:t>МЕРОПРИЯТИЯ ПО СОХРАНЕНИЮ ОБЪЕКТОВ КУЛЬТУРНОГО НАСЛЕДИЯ.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573A">
        <w:rPr>
          <w:rFonts w:ascii="Times New Roman" w:hAnsi="Times New Roman"/>
          <w:sz w:val="28"/>
          <w:szCs w:val="28"/>
        </w:rPr>
        <w:t>Объект не расположен в зоне нахождения объектов культурного наследия, о чем свидетельствует  Письмо Управления государственной охраны культурного наследия Новгородской области от 05.07.2017 г. №КН-2332-и (Приложение 2.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F573A">
        <w:rPr>
          <w:rFonts w:ascii="Times New Roman" w:hAnsi="Times New Roman"/>
          <w:sz w:val="28"/>
          <w:szCs w:val="28"/>
        </w:rPr>
        <w:t xml:space="preserve">Материалы по обоснованию). </w:t>
      </w:r>
      <w:proofErr w:type="gramEnd"/>
    </w:p>
    <w:p w:rsidR="00BC24D9" w:rsidRPr="00E93551" w:rsidRDefault="00BC24D9" w:rsidP="00E93551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7F573A">
        <w:rPr>
          <w:rFonts w:ascii="Times New Roman" w:hAnsi="Times New Roman"/>
          <w:sz w:val="28"/>
          <w:szCs w:val="28"/>
        </w:rPr>
        <w:t>В соответствии с п.4 статьи 36 Федерального закона от 25 июня 2002 года №73-ФЗ «Об объектах культурного наследия (памятниках истории и культуры) народов Российской Федерации» в случае обнаружения объекта, обладающего признаками объекта культурного наследия, в том числе объекта археологического наследия в ходе проведения работ, указанных в статье 30 Федерального закона №73-ФЗ, работ по использованию лесов и иных работ, заказчик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указанных работ, технический заказчик (застройщик) объекта капитального строительства, лицо, проводящие указанные работы, обязаны незамедлительно приостановить указанные работы и в течени</w:t>
      </w:r>
      <w:proofErr w:type="gramStart"/>
      <w:r w:rsidRPr="007F573A">
        <w:rPr>
          <w:rFonts w:ascii="Times New Roman" w:hAnsi="Times New Roman"/>
          <w:sz w:val="28"/>
          <w:szCs w:val="28"/>
        </w:rPr>
        <w:t>и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трех </w:t>
      </w:r>
      <w:r w:rsidRPr="007F573A">
        <w:rPr>
          <w:rFonts w:ascii="Times New Roman" w:hAnsi="Times New Roman"/>
          <w:sz w:val="28"/>
          <w:szCs w:val="28"/>
        </w:rPr>
        <w:lastRenderedPageBreak/>
        <w:t>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BC24D9" w:rsidRPr="00E93551" w:rsidRDefault="00BC24D9" w:rsidP="00E93551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0" w:after="10" w:line="360" w:lineRule="auto"/>
        <w:ind w:right="284"/>
        <w:jc w:val="center"/>
        <w:rPr>
          <w:rFonts w:ascii="Times New Roman" w:hAnsi="Times New Roman"/>
          <w:sz w:val="28"/>
          <w:szCs w:val="28"/>
          <w:u w:val="single"/>
        </w:rPr>
      </w:pPr>
      <w:r w:rsidRPr="00C03703">
        <w:rPr>
          <w:rFonts w:ascii="Times New Roman" w:hAnsi="Times New Roman"/>
          <w:sz w:val="28"/>
          <w:szCs w:val="28"/>
          <w:u w:val="single"/>
        </w:rPr>
        <w:t>МЕРОПРИЯТИЯ ПО ОХРАНЕ ОКРУЖАЮЩЕЙ СРЕДЫ.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Проектируемый Объе</w:t>
      </w:r>
      <w:proofErr w:type="gramStart"/>
      <w:r w:rsidRPr="007F573A">
        <w:rPr>
          <w:rFonts w:ascii="Times New Roman" w:hAnsi="Times New Roman"/>
          <w:sz w:val="28"/>
          <w:szCs w:val="28"/>
        </w:rPr>
        <w:t>кт в пр</w:t>
      </w:r>
      <w:proofErr w:type="gramEnd"/>
      <w:r w:rsidRPr="007F573A">
        <w:rPr>
          <w:rFonts w:ascii="Times New Roman" w:hAnsi="Times New Roman"/>
          <w:sz w:val="28"/>
          <w:szCs w:val="28"/>
        </w:rPr>
        <w:t>оцессе эксплуатации не оказывает негативного воздействия на атмосферный воздух, поверхностные и подземные воды, территорию, земельные ресурсы и недра. Для эксплуатации Объекта водоснабжение и водоотведение не требуется.</w:t>
      </w:r>
    </w:p>
    <w:p w:rsidR="00BC24D9" w:rsidRPr="007F573A" w:rsidRDefault="00BC24D9" w:rsidP="00BC24D9">
      <w:pPr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Основное воздействие на окружающую среду будет оказано в период проведения строительно-монтажных работ. Реализация проектных решений не предусматривает проведения СМР в русле водотоков и в границах их </w:t>
      </w:r>
      <w:proofErr w:type="spellStart"/>
      <w:r w:rsidRPr="007F573A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зон. Также не предусматривается забор (сброс) воды из (в) водных объектов. Таким образом, воздействия на водные объекты не оказывается.</w:t>
      </w:r>
    </w:p>
    <w:p w:rsidR="00BC24D9" w:rsidRPr="007F573A" w:rsidRDefault="00BC24D9" w:rsidP="00BC24D9">
      <w:pPr>
        <w:snapToGrid w:val="0"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При определении мероприятий по охране окружающей среды на период производства необходимо руководствоваться СНИП 12-01-2004 и </w:t>
      </w:r>
      <w:proofErr w:type="spellStart"/>
      <w:r w:rsidRPr="007F573A">
        <w:rPr>
          <w:rFonts w:ascii="Times New Roman" w:hAnsi="Times New Roman"/>
          <w:sz w:val="28"/>
          <w:szCs w:val="28"/>
        </w:rPr>
        <w:t>СанПиН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2.2.3.1384-03.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Ответственность за безопасность действий на местах производства работ для окружающей среды и населения в течение реконструкции в соответствии с действующим законодательством несёт подрядчик.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Уменьшение отрицательных воздействий на окружающую среду при производстве строительно-монтажных работ зависит от соблюдения технологии строительства.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В целях охраны природы необходимо выполнять следующие условия: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обязательное соблюдение границ территорий, отводимых для работ;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оснастить рабочие места площадки производства работ инвентарными контейнерами для бытовых и строительных отходов;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lastRenderedPageBreak/>
        <w:t xml:space="preserve">слив </w:t>
      </w:r>
      <w:proofErr w:type="spellStart"/>
      <w:r w:rsidRPr="007F573A">
        <w:rPr>
          <w:rFonts w:ascii="Times New Roman" w:hAnsi="Times New Roman"/>
          <w:sz w:val="28"/>
          <w:szCs w:val="28"/>
        </w:rPr>
        <w:t>горючесмазочных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материалов производить только в специально отведенных и оборудованных для этих целей местах;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использование специальных установок для обогрева помещений, подогрева воды, материалов, деталей;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мойку колёс машин и механизмов производить в специально оборудованных местах;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мойку машин и механизмов производить </w:t>
      </w:r>
      <w:proofErr w:type="gramStart"/>
      <w:r w:rsidRPr="007F573A">
        <w:rPr>
          <w:rFonts w:ascii="Times New Roman" w:hAnsi="Times New Roman"/>
          <w:sz w:val="28"/>
          <w:szCs w:val="28"/>
        </w:rPr>
        <w:t>на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специализированных </w:t>
      </w:r>
      <w:proofErr w:type="spellStart"/>
      <w:r w:rsidRPr="007F573A">
        <w:rPr>
          <w:rFonts w:ascii="Times New Roman" w:hAnsi="Times New Roman"/>
          <w:sz w:val="28"/>
          <w:szCs w:val="28"/>
        </w:rPr>
        <w:t>автомойках</w:t>
      </w:r>
      <w:proofErr w:type="spellEnd"/>
      <w:r w:rsidRPr="007F573A">
        <w:rPr>
          <w:rFonts w:ascii="Times New Roman" w:hAnsi="Times New Roman"/>
          <w:sz w:val="28"/>
          <w:szCs w:val="28"/>
        </w:rPr>
        <w:t>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выполнять требования местных органов охраны природы.</w:t>
      </w:r>
    </w:p>
    <w:p w:rsidR="00BC24D9" w:rsidRPr="007F573A" w:rsidRDefault="00BC24D9" w:rsidP="00BC24D9">
      <w:pPr>
        <w:spacing w:before="120"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Для сведения к минимуму вредного воздействия на окружающую среду в период производства работ предусматриваются следующие мероприятия: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организация стоянок автомобильно-строительной техники в соответствии с требованиями охраны окружающей среды;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жесткий контроль </w:t>
      </w:r>
      <w:proofErr w:type="gramStart"/>
      <w:r w:rsidRPr="007F573A">
        <w:rPr>
          <w:rFonts w:ascii="Times New Roman" w:hAnsi="Times New Roman"/>
          <w:sz w:val="28"/>
          <w:szCs w:val="28"/>
        </w:rPr>
        <w:t>за работой автотранспорта в период производства работ с целью снижения выбросов в атмосферу загрязняющих веществ с выхлопными газами</w:t>
      </w:r>
      <w:proofErr w:type="gramEnd"/>
      <w:r w:rsidRPr="007F573A">
        <w:rPr>
          <w:rFonts w:ascii="Times New Roman" w:hAnsi="Times New Roman"/>
          <w:sz w:val="28"/>
          <w:szCs w:val="28"/>
        </w:rPr>
        <w:t>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проведение работ по согласованному графику производства работ;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недопущение захламления зоны строительства мусором, строительными отходами, загрязнение ГСМ (при необходимости должны быть своевременно приняты меры по ликвидации негативных последствий);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рациональное использование материальных ресурсов, снижение уровня отходов с их утилизацией.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Весь комплекс вышеперечисленных мероприятий и проектных решений предусматривает сохранность окружающей среды и нанесение ей минимального ущерба при производстве работ и последующей эксплуатации сооружений данного объекта.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lastRenderedPageBreak/>
        <w:t>Перечисленные мероприятия должны быть конкретизированы, дополнены и уточнены в ППР.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Оценка воздействия объекта на окружающую среду в период проведения строительно-монтажных работ запроектирована в разделе «Охрана окружающей среды».</w:t>
      </w:r>
    </w:p>
    <w:p w:rsidR="00BC24D9" w:rsidRPr="007F573A" w:rsidRDefault="00BC24D9" w:rsidP="00E93551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При проведении проектно-изыскательских работ необходимо соблюдать статью 28 Федерального Закона от 24.04.1995 №52-ФЗ «О животном мире» и Требования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электропередачи, утвержденные Постановлением Правительства Российской Федерации от 13.08.1996 №997. </w:t>
      </w:r>
      <w:proofErr w:type="gramStart"/>
      <w:r w:rsidRPr="007F573A">
        <w:rPr>
          <w:rFonts w:ascii="Times New Roman" w:hAnsi="Times New Roman"/>
          <w:sz w:val="28"/>
          <w:szCs w:val="28"/>
        </w:rPr>
        <w:t>(Приложение 8.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F573A">
        <w:rPr>
          <w:rFonts w:ascii="Times New Roman" w:hAnsi="Times New Roman"/>
          <w:sz w:val="28"/>
          <w:szCs w:val="28"/>
        </w:rPr>
        <w:t>Материалы по обоснованию).</w:t>
      </w:r>
      <w:proofErr w:type="gramEnd"/>
    </w:p>
    <w:p w:rsidR="00BC24D9" w:rsidRPr="00E93551" w:rsidRDefault="00BC24D9" w:rsidP="00E93551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0" w:after="10" w:line="360" w:lineRule="auto"/>
        <w:ind w:right="284"/>
        <w:jc w:val="center"/>
        <w:rPr>
          <w:rFonts w:ascii="Times New Roman" w:hAnsi="Times New Roman"/>
          <w:sz w:val="28"/>
          <w:szCs w:val="28"/>
          <w:u w:val="single"/>
        </w:rPr>
      </w:pPr>
      <w:r w:rsidRPr="00C03703">
        <w:rPr>
          <w:rFonts w:ascii="Times New Roman" w:hAnsi="Times New Roman"/>
          <w:sz w:val="28"/>
          <w:szCs w:val="28"/>
          <w:u w:val="single"/>
        </w:rPr>
        <w:t>МЕРОПРИЯТИЯ ПО ЗАЩИТЕ ТЕРРИТОРИИ ОТ ЧРЕЗВЫЧАЙНЫХ СИТУАЦИЙ ПРИРОДНОГО И ТЕХНОГЕННОГО ХАРАКТЕРА.</w:t>
      </w:r>
    </w:p>
    <w:p w:rsidR="00BC24D9" w:rsidRPr="00E93551" w:rsidRDefault="00BC24D9" w:rsidP="00E93551">
      <w:pPr>
        <w:tabs>
          <w:tab w:val="left" w:pos="10065"/>
        </w:tabs>
        <w:suppressAutoHyphens/>
        <w:spacing w:before="10" w:after="1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На момент производства изысканий по Объекту природных физико-геологических процессов, перечень которых приведен в </w:t>
      </w:r>
      <w:proofErr w:type="spellStart"/>
      <w:r w:rsidRPr="007F573A">
        <w:rPr>
          <w:rFonts w:ascii="Times New Roman" w:hAnsi="Times New Roman"/>
          <w:sz w:val="28"/>
          <w:szCs w:val="28"/>
        </w:rPr>
        <w:t>СНиП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22-01-95 «Геофизика опасных природных воздействий», отрицательно влияющих на строительство и эксплуатацию Объекта не установлено.</w:t>
      </w:r>
    </w:p>
    <w:p w:rsidR="00BC24D9" w:rsidRPr="00E93551" w:rsidRDefault="00BC24D9" w:rsidP="00E93551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0" w:after="10" w:line="360" w:lineRule="auto"/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03703">
        <w:rPr>
          <w:rFonts w:ascii="Times New Roman" w:hAnsi="Times New Roman"/>
          <w:sz w:val="28"/>
          <w:szCs w:val="28"/>
          <w:u w:val="single"/>
        </w:rPr>
        <w:t>ТРЕБОВАНИЯ ПОЖАРНОЙ БЕЗОПАСНОСТИ ПРИ СТРОИТЕЛЬСТВЕ</w:t>
      </w:r>
      <w:r w:rsidRPr="007F573A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Разделом «Проект организации строительства» и остальных частей проекта» определены основные мероприятия по вопросам пожарной безопасности при производстве работ на действующем предприятии: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план пожарной защиты разрабатывается подрядной организацией, в соответствии с ГОСТ 12.1.114-82 (с изменением №1) «Пожарные машины и оборудование. Обозначения условные графические;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lastRenderedPageBreak/>
        <w:t>ко всем местам производства работ по оснащению инженерными и техническими средствами безопасности подъезд осуществляется по существующим дорогам;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обеспечено наличие, комплектность и исправное содержание средств борьбы с пожаром (огнетушители, бочки с водой, ящики с песком, багры, лопаты, вёдра и т.д.);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сосредоточено производство большинства огневых (сварочных) работ на специально отведенных площадках, за пределами ограждения;</w:t>
      </w:r>
    </w:p>
    <w:p w:rsidR="00BC24D9" w:rsidRPr="007F573A" w:rsidRDefault="00BC24D9" w:rsidP="00BC24D9">
      <w:pPr>
        <w:numPr>
          <w:ilvl w:val="1"/>
          <w:numId w:val="5"/>
        </w:numPr>
        <w:tabs>
          <w:tab w:val="clear" w:pos="530"/>
          <w:tab w:val="num" w:pos="0"/>
          <w:tab w:val="num" w:pos="851"/>
          <w:tab w:val="left" w:pos="1134"/>
        </w:tabs>
        <w:overflowPunct/>
        <w:autoSpaceDE/>
        <w:autoSpaceDN/>
        <w:adjustRightInd/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до начала производства работ на объекте должно быть определено лицо, ответственное за приобретение, ремонт, сохранность и готовность к действию первичных средств пожаротушения. Приобретение и комплектация первичных средств пожаротушения на период производства работ осуществляет подрядная организация. Расходы на приобретение инвентаря для пожаротушения учтены в сводном сметном расчёте.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Генеральной подрядной организации при разработке ППР следует: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учесть требования СП 3.13130.2009 «Системы оповещения и управления эвакуацией людей при пожаре»;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предусмотреть использование существующих площадей предприятия для обеспечения потребности на период производства работ во временных зданиях и сооружениях (складских помещений);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рядом с каждой площадкой производства работ предусмотреть размещение инвентарных бытовок (передвижных).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Место проведения огневых работ должно быть очищено от горючих материалов в радиусе, указанном в приложении №3 Постановления Правительства РФ №390 от 25.04.2012г. (ред. от 21.03.2017г.) «О противопожарном режиме», в зависимости от высоты точки сварки над уровнем прилегающей территории.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lastRenderedPageBreak/>
        <w:t>При выполнении электросварочных работ необходимо обеспечить выполнение требований безопасности к технологическим процессам и местам производства работ, обеспечить безопасность при ручной сварке.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На проведение всех видов огневых работ руководитель объекта обязан оформить наряд-допуск. В наряде-допуске должно быть указано место, технологическая последовательность, способы производства работ, конкретные противопожарные мероприятия, ответственные лица и срок действия наряда.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Планы производства огневых и газоопасных работ составляются руководителем этих работ и утверждаются главным инженером </w:t>
      </w:r>
      <w:proofErr w:type="gramStart"/>
      <w:r w:rsidRPr="007F573A">
        <w:rPr>
          <w:rFonts w:ascii="Times New Roman" w:hAnsi="Times New Roman"/>
          <w:sz w:val="28"/>
          <w:szCs w:val="28"/>
        </w:rPr>
        <w:t>ПО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7F573A">
        <w:rPr>
          <w:rFonts w:ascii="Times New Roman" w:hAnsi="Times New Roman"/>
          <w:sz w:val="28"/>
          <w:szCs w:val="28"/>
        </w:rPr>
        <w:t>начальником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(заместителем начальника) предприятия. На огневые работы, которые должны выполняться в течение нескольких дней подряд, может составляться одни план производства работ и выдаваться одно разрешение.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Письменное разрешение на производство огневых и газоопасных работ на предприятии, выдается начальником (заместителем начальника) объекта, подписавшим приказ об их проведении.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Приказом о проведении комплекса работ должны быть назначены его руководитель и ответственные за проведение отдельных работ.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Огневые работы в зоне действующих газопроводов производятся в соответствии с требованиями СТО Газпром 14-2005.При проведении огневых работ запрещается: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а) приступать к работе при неисправной аппаратуре;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б) производить огневые работы на свежеокрашенных горючими красками (лаками) конструкциях и изделиях;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в) использовать одежду и рукавицы со следами масел, жиров, бензина, керосина и других горючих жидкостей;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г) хранить в сварочных кабинах одежду, легковоспламеняющиеся и горючие жидкости, другие горючие материалы;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573A">
        <w:rPr>
          <w:rFonts w:ascii="Times New Roman" w:hAnsi="Times New Roman"/>
          <w:sz w:val="28"/>
          <w:szCs w:val="28"/>
        </w:rPr>
        <w:lastRenderedPageBreak/>
        <w:t>д</w:t>
      </w:r>
      <w:proofErr w:type="spellEnd"/>
      <w:r w:rsidRPr="007F573A">
        <w:rPr>
          <w:rFonts w:ascii="Times New Roman" w:hAnsi="Times New Roman"/>
          <w:sz w:val="28"/>
          <w:szCs w:val="28"/>
        </w:rPr>
        <w:t>) допускать к самостоятельной работе учеников, а также работников, не имеющих квалификационного удостоверения;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е) производить работы на аппаратах и коммуникациях, заполненных горючими и токсичными веществами, а также находящихся под электрическим напряжением.</w:t>
      </w:r>
    </w:p>
    <w:p w:rsidR="00BC24D9" w:rsidRPr="007F573A" w:rsidRDefault="00BC24D9" w:rsidP="00BC24D9">
      <w:pPr>
        <w:spacing w:before="60" w:line="360" w:lineRule="auto"/>
        <w:ind w:left="284" w:right="253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573A">
        <w:rPr>
          <w:rFonts w:ascii="Times New Roman" w:hAnsi="Times New Roman"/>
          <w:color w:val="000000"/>
          <w:sz w:val="28"/>
          <w:szCs w:val="28"/>
        </w:rPr>
        <w:t>При проведении электросварочных работ: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запрещается использовать провода без изоляции или с поврежденной изоляцией, а также применять нестандартные автоматические выключатели;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следует соединять сварочные провода при помощи </w:t>
      </w:r>
      <w:proofErr w:type="spellStart"/>
      <w:r w:rsidRPr="007F573A">
        <w:rPr>
          <w:rFonts w:ascii="Times New Roman" w:hAnsi="Times New Roman"/>
          <w:sz w:val="28"/>
          <w:szCs w:val="28"/>
        </w:rPr>
        <w:t>опрессования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, сварки, пайки или специальных зажимов. Подключение электропроводов к </w:t>
      </w:r>
      <w:proofErr w:type="spellStart"/>
      <w:r w:rsidRPr="007F573A">
        <w:rPr>
          <w:rFonts w:ascii="Times New Roman" w:hAnsi="Times New Roman"/>
          <w:sz w:val="28"/>
          <w:szCs w:val="28"/>
        </w:rPr>
        <w:t>электрододержателю</w:t>
      </w:r>
      <w:proofErr w:type="spellEnd"/>
      <w:r w:rsidRPr="007F573A">
        <w:rPr>
          <w:rFonts w:ascii="Times New Roman" w:hAnsi="Times New Roman"/>
          <w:sz w:val="28"/>
          <w:szCs w:val="28"/>
        </w:rPr>
        <w:t>, свариваемому изделию и сварочному аппарату выполняется при помощи медных кабельных наконечников, скрепленных болтами с шайбами;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следует надежно изолировать и в необходимых местах защищать от действия высокой температуры, механических повреждений или химических воздействий провода, подключенные к сварочным аппаратам, распределительным щитам и другому оборудованию, а также к местам сварочных работ;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в качестве обратного проводника, соединяющего свариваемое изделие с источником тока, могут использоваться стальные или алюминиевые шины любого профиля, сварочные плиты, стеллажи и сама свариваемая конструкция при условии, если их сечение обеспечивает безопасное по условиям нагрева протекание тока. Соединение между собой отдельных элементов, используемых в качестве обратного проводника, должно выполняться с помощью болтов, струбцин или зажимов;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запрещается использование в качестве обратного проводника внутренних железнодорожных путей, сети заземления или </w:t>
      </w:r>
      <w:proofErr w:type="spellStart"/>
      <w:r w:rsidRPr="007F573A">
        <w:rPr>
          <w:rFonts w:ascii="Times New Roman" w:hAnsi="Times New Roman"/>
          <w:sz w:val="28"/>
          <w:szCs w:val="28"/>
        </w:rPr>
        <w:t>зануления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, а также металлических конструкций зданий, коммуникаций и </w:t>
      </w:r>
      <w:r w:rsidRPr="007F573A">
        <w:rPr>
          <w:rFonts w:ascii="Times New Roman" w:hAnsi="Times New Roman"/>
          <w:sz w:val="28"/>
          <w:szCs w:val="28"/>
        </w:rPr>
        <w:lastRenderedPageBreak/>
        <w:t>технологического оборудования. В этих случаях сварка производится с применением 2 проводов;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7F573A">
        <w:rPr>
          <w:rFonts w:ascii="Times New Roman" w:hAnsi="Times New Roman"/>
          <w:sz w:val="28"/>
          <w:szCs w:val="28"/>
        </w:rPr>
        <w:t>пожаровзрывоопасных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и пожароопасных помещениях и сооружениях обратный проводник от свариваемого изделия до источника тока выполняется только изолированным проводом, причем по качеству изоляции он не должен уступать прямому проводнику, присоединяемому к </w:t>
      </w:r>
      <w:proofErr w:type="spellStart"/>
      <w:r w:rsidRPr="007F573A">
        <w:rPr>
          <w:rFonts w:ascii="Times New Roman" w:hAnsi="Times New Roman"/>
          <w:sz w:val="28"/>
          <w:szCs w:val="28"/>
        </w:rPr>
        <w:t>электрододержателю</w:t>
      </w:r>
      <w:proofErr w:type="spellEnd"/>
      <w:r w:rsidRPr="007F573A">
        <w:rPr>
          <w:rFonts w:ascii="Times New Roman" w:hAnsi="Times New Roman"/>
          <w:sz w:val="28"/>
          <w:szCs w:val="28"/>
        </w:rPr>
        <w:t>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конструкция </w:t>
      </w:r>
      <w:proofErr w:type="spellStart"/>
      <w:r w:rsidRPr="007F573A">
        <w:rPr>
          <w:rFonts w:ascii="Times New Roman" w:hAnsi="Times New Roman"/>
          <w:sz w:val="28"/>
          <w:szCs w:val="28"/>
        </w:rPr>
        <w:t>электрододержателя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для ручной сварки должна обеспечивать надежное зажатие и быструю смену электродов, а также исключать возможность короткого замыкания его корпуса на свариваемую деталь при временных перерывах в работе или при случайном его падении на металлические предметы. Рукоятка </w:t>
      </w:r>
      <w:proofErr w:type="spellStart"/>
      <w:r w:rsidRPr="007F573A">
        <w:rPr>
          <w:rFonts w:ascii="Times New Roman" w:hAnsi="Times New Roman"/>
          <w:sz w:val="28"/>
          <w:szCs w:val="28"/>
        </w:rPr>
        <w:t>электрододержателя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делается из негорючего диэлектрического и теплоизолирующего материала;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следует применять электроды, изготовленные в заводских условиях, соответствующие номинальной величине сварочного тока. При смене электродов их остатки (огарки) следует помещать в специальный металлический ящик, устанавливаемый у места сварочных работ;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необходимо электросварочную установку на время работы заземлять. Помимо заземления основного электросварочного оборудования в сварочных установках следует непосредственно заземлять тот зажим вторичной обмотки сварочного трансформатора, к которому присоединяется проводник, идущий к изделию (обратный проводник);</w:t>
      </w:r>
    </w:p>
    <w:p w:rsidR="00BC24D9" w:rsidRPr="007F573A" w:rsidRDefault="00BC24D9" w:rsidP="00BC24D9">
      <w:pPr>
        <w:pStyle w:val="a0"/>
        <w:tabs>
          <w:tab w:val="clear" w:pos="530"/>
          <w:tab w:val="clear" w:pos="993"/>
          <w:tab w:val="num" w:pos="0"/>
          <w:tab w:val="left" w:pos="1134"/>
        </w:tabs>
        <w:spacing w:line="360" w:lineRule="auto"/>
        <w:ind w:left="284" w:right="253" w:firstLine="709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чистку агрегата и пусковой аппаратуры следует производить ежедневно после окончания работы. Техническое обслуживание и планово-предупредительный ремонт сварочного оборудования производится в соответствии с графиком.</w:t>
      </w:r>
    </w:p>
    <w:p w:rsidR="00BC24D9" w:rsidRPr="007F573A" w:rsidRDefault="00BC24D9" w:rsidP="00BC24D9">
      <w:pPr>
        <w:spacing w:before="60" w:line="360" w:lineRule="auto"/>
        <w:ind w:left="284" w:right="253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573A">
        <w:rPr>
          <w:rFonts w:ascii="Times New Roman" w:hAnsi="Times New Roman"/>
          <w:color w:val="000000"/>
          <w:sz w:val="28"/>
          <w:szCs w:val="28"/>
        </w:rPr>
        <w:lastRenderedPageBreak/>
        <w:t>При проведении огневых работ транспортные средства, оборудование, механизмы, средства радиосвязи и материалы необходимо располагать с наветренной стороны. Они должны устанавливаться с учетом их возможного быстрого передвижения и маневра одновременно и раздельно.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При перерывах в работе, а также в конце рабочей смены сварочную аппаратуру необходимо отключать (в том числе от электросети), шланги отсоединять и освобождать от горючих жидкостей и газов, а в паяльных лампах давление полностью стравливать.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По окончании работ всю аппаратуру и оборудование необходимо убирать в специально отведенные помещения (места).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При подводе сварочного тока к </w:t>
      </w:r>
      <w:proofErr w:type="spellStart"/>
      <w:r w:rsidRPr="007F573A">
        <w:rPr>
          <w:rFonts w:ascii="Times New Roman" w:hAnsi="Times New Roman"/>
          <w:sz w:val="28"/>
          <w:szCs w:val="28"/>
        </w:rPr>
        <w:t>электродержателям</w:t>
      </w:r>
      <w:proofErr w:type="spellEnd"/>
      <w:r w:rsidRPr="007F573A">
        <w:rPr>
          <w:rFonts w:ascii="Times New Roman" w:hAnsi="Times New Roman"/>
          <w:sz w:val="28"/>
          <w:szCs w:val="28"/>
        </w:rPr>
        <w:t xml:space="preserve"> необходимо принимать меры против повреждения их изоляции и соприкосновения с водой, маслом, стальными канатами.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Не допускается производство электросварочных работ во время дождя и снегопада при отсутствии навесов над электросварочным оборудованием и рабочим местом электросварщика.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Запрещается производство работ внутри объектов с применением горючих веществ и материалов одновременно с другими строительно-монтажными работами, связанными с применением открытого огня (сварка и др.).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Места проведения огневых работ следует обеспечивать первичными средствами пожаротушения (огнетушитель, ящик с песком и лопатой).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Для размещения первичных средств пожаротушения, инструмента и пожарного инвентаря на площадке производства работ должны оборудоваться пожарные щиты. Необходимое количество пожарных щитов и их тип определяется в зависимости от категории сооружений по взрывопожарной и пожарной опасности, предельной площади, защищаемой одним пожарным щитом и класса пожара в соответствии с </w:t>
      </w:r>
      <w:r w:rsidRPr="007F573A">
        <w:rPr>
          <w:rFonts w:ascii="Times New Roman" w:hAnsi="Times New Roman"/>
          <w:sz w:val="28"/>
          <w:szCs w:val="28"/>
        </w:rPr>
        <w:lastRenderedPageBreak/>
        <w:t xml:space="preserve">приложением 5, Постановления Правительства РФ №390 от 25.04.2012г. (ред. от 21.03.2017г.) «О противопожарном режиме». 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Нормы комплектации пожарных щитов инструментом и инвентарём принимаются в зависимости от типа пожарного щита в соответствии с приложением 6, Постановления Правительства РФ №390 от 25.04.2012г. (ред. от 21.03.2017г.) «О противопожарном режиме».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При производстве работ на площадках производства работ следует применять пожарные щиты типа ЩПП (щит пожарный передвижной) в количестве 1 шт. 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Использование первичных средств пожаротушения, пожарного инструмента и инвентаря для хозяйственных и прочих нужд, не связанных с тушением пожара, запрещается.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Сушка одежды и обуви должна производиться в специально приспособленных для этих целей помещениях с применением водяных калориферов.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Устройство сушилок в тамбурах и других помещениях, располагающихся у выходов из зданий, не допускается. </w:t>
      </w:r>
    </w:p>
    <w:p w:rsidR="00BC24D9" w:rsidRPr="007F573A" w:rsidRDefault="00BC24D9" w:rsidP="00BC24D9">
      <w:pPr>
        <w:pStyle w:val="a7"/>
        <w:spacing w:before="60" w:line="360" w:lineRule="auto"/>
        <w:ind w:left="284" w:right="253" w:firstLine="709"/>
        <w:jc w:val="both"/>
        <w:rPr>
          <w:sz w:val="28"/>
          <w:szCs w:val="28"/>
        </w:rPr>
      </w:pPr>
      <w:r w:rsidRPr="007F573A">
        <w:rPr>
          <w:sz w:val="28"/>
          <w:szCs w:val="28"/>
        </w:rPr>
        <w:t>Руководители строительно-монтажных организаций (руководители работ) обязаны:</w:t>
      </w:r>
    </w:p>
    <w:p w:rsidR="00BC24D9" w:rsidRPr="007F573A" w:rsidRDefault="00BC24D9" w:rsidP="00BC24D9">
      <w:pPr>
        <w:pStyle w:val="2"/>
        <w:numPr>
          <w:ilvl w:val="0"/>
          <w:numId w:val="6"/>
        </w:numPr>
        <w:tabs>
          <w:tab w:val="clear" w:pos="530"/>
          <w:tab w:val="left" w:pos="0"/>
        </w:tabs>
        <w:spacing w:line="360" w:lineRule="auto"/>
        <w:ind w:left="284" w:right="253" w:firstLine="709"/>
        <w:rPr>
          <w:sz w:val="28"/>
          <w:szCs w:val="28"/>
        </w:rPr>
      </w:pPr>
      <w:r w:rsidRPr="007F573A">
        <w:rPr>
          <w:sz w:val="28"/>
          <w:szCs w:val="28"/>
        </w:rPr>
        <w:t xml:space="preserve">организовать изучение и обеспечить </w:t>
      </w:r>
      <w:proofErr w:type="gramStart"/>
      <w:r w:rsidRPr="007F573A">
        <w:rPr>
          <w:sz w:val="28"/>
          <w:szCs w:val="28"/>
        </w:rPr>
        <w:t>контроль за</w:t>
      </w:r>
      <w:proofErr w:type="gramEnd"/>
      <w:r w:rsidRPr="007F573A">
        <w:rPr>
          <w:sz w:val="28"/>
          <w:szCs w:val="28"/>
        </w:rPr>
        <w:t xml:space="preserve"> выполнением противопожарных мероприятий проектов организации строительства и производства работ;</w:t>
      </w:r>
    </w:p>
    <w:p w:rsidR="00BC24D9" w:rsidRPr="007F573A" w:rsidRDefault="00BC24D9" w:rsidP="00BC24D9">
      <w:pPr>
        <w:pStyle w:val="2"/>
        <w:numPr>
          <w:ilvl w:val="0"/>
          <w:numId w:val="6"/>
        </w:numPr>
        <w:tabs>
          <w:tab w:val="clear" w:pos="530"/>
          <w:tab w:val="left" w:pos="0"/>
        </w:tabs>
        <w:spacing w:line="360" w:lineRule="auto"/>
        <w:ind w:left="284" w:right="253" w:firstLine="709"/>
        <w:rPr>
          <w:sz w:val="28"/>
          <w:szCs w:val="28"/>
        </w:rPr>
      </w:pPr>
      <w:r w:rsidRPr="007F573A">
        <w:rPr>
          <w:sz w:val="28"/>
          <w:szCs w:val="28"/>
        </w:rPr>
        <w:t>установить на стройке режим курения, проведения огневых и других пожароопасных работ, порядок уборки, вывоза и утилизации сгораемых строительных отходов;</w:t>
      </w:r>
    </w:p>
    <w:p w:rsidR="00BC24D9" w:rsidRPr="007F573A" w:rsidRDefault="00BC24D9" w:rsidP="00BC24D9">
      <w:pPr>
        <w:pStyle w:val="2"/>
        <w:numPr>
          <w:ilvl w:val="0"/>
          <w:numId w:val="6"/>
        </w:numPr>
        <w:tabs>
          <w:tab w:val="clear" w:pos="530"/>
          <w:tab w:val="left" w:pos="0"/>
        </w:tabs>
        <w:spacing w:line="360" w:lineRule="auto"/>
        <w:ind w:left="284" w:right="253" w:firstLine="709"/>
        <w:rPr>
          <w:sz w:val="28"/>
          <w:szCs w:val="28"/>
        </w:rPr>
      </w:pPr>
      <w:r w:rsidRPr="007F573A">
        <w:rPr>
          <w:sz w:val="28"/>
          <w:szCs w:val="28"/>
        </w:rPr>
        <w:t>ознакомить работающих на стройке с пожарной опасностью каждого вида строительно-монтажных работ, а также применяемых  в строительстве веществ, материалов, конструкций и оборудования;</w:t>
      </w:r>
    </w:p>
    <w:p w:rsidR="00BC24D9" w:rsidRPr="007F573A" w:rsidRDefault="00BC24D9" w:rsidP="00BC24D9">
      <w:pPr>
        <w:pStyle w:val="2"/>
        <w:numPr>
          <w:ilvl w:val="0"/>
          <w:numId w:val="6"/>
        </w:numPr>
        <w:tabs>
          <w:tab w:val="clear" w:pos="530"/>
          <w:tab w:val="left" w:pos="0"/>
        </w:tabs>
        <w:spacing w:line="360" w:lineRule="auto"/>
        <w:ind w:left="284" w:right="253" w:firstLine="709"/>
        <w:rPr>
          <w:sz w:val="28"/>
          <w:szCs w:val="28"/>
        </w:rPr>
      </w:pPr>
      <w:r w:rsidRPr="007F573A">
        <w:rPr>
          <w:sz w:val="28"/>
          <w:szCs w:val="28"/>
        </w:rPr>
        <w:t xml:space="preserve">своевременно организовать на стройке пожарную охрану, осуществить меры по обеспечению объекта производства работ </w:t>
      </w:r>
      <w:r w:rsidRPr="007F573A">
        <w:rPr>
          <w:sz w:val="28"/>
          <w:szCs w:val="28"/>
        </w:rPr>
        <w:lastRenderedPageBreak/>
        <w:t>пожарной техникой и оборудованием, средствами связи и пожарной автоматики, противопожарным водоснабжением, знаками пожарной безопасности, а также первичными средствами пожаротушения;</w:t>
      </w:r>
    </w:p>
    <w:p w:rsidR="00BC24D9" w:rsidRPr="007F573A" w:rsidRDefault="00BC24D9" w:rsidP="00BC24D9">
      <w:pPr>
        <w:pStyle w:val="2"/>
        <w:numPr>
          <w:ilvl w:val="0"/>
          <w:numId w:val="6"/>
        </w:numPr>
        <w:tabs>
          <w:tab w:val="clear" w:pos="530"/>
          <w:tab w:val="left" w:pos="0"/>
        </w:tabs>
        <w:spacing w:line="360" w:lineRule="auto"/>
        <w:ind w:left="284" w:right="253" w:firstLine="709"/>
        <w:rPr>
          <w:sz w:val="28"/>
          <w:szCs w:val="28"/>
        </w:rPr>
      </w:pPr>
      <w:r w:rsidRPr="007F573A">
        <w:rPr>
          <w:sz w:val="28"/>
          <w:szCs w:val="28"/>
        </w:rPr>
        <w:t xml:space="preserve">установить </w:t>
      </w:r>
      <w:proofErr w:type="gramStart"/>
      <w:r w:rsidRPr="007F573A">
        <w:rPr>
          <w:sz w:val="28"/>
          <w:szCs w:val="28"/>
        </w:rPr>
        <w:t>контроль за</w:t>
      </w:r>
      <w:proofErr w:type="gramEnd"/>
      <w:r w:rsidRPr="007F573A">
        <w:rPr>
          <w:sz w:val="28"/>
          <w:szCs w:val="28"/>
        </w:rPr>
        <w:t xml:space="preserve"> исправным содержанием и постоянной готовностью к применению средств пожаротушения, сигнализации и связи;</w:t>
      </w:r>
    </w:p>
    <w:p w:rsidR="00BC24D9" w:rsidRPr="007F573A" w:rsidRDefault="00BC24D9" w:rsidP="00BC24D9">
      <w:pPr>
        <w:pStyle w:val="2"/>
        <w:numPr>
          <w:ilvl w:val="0"/>
          <w:numId w:val="6"/>
        </w:numPr>
        <w:tabs>
          <w:tab w:val="clear" w:pos="530"/>
          <w:tab w:val="left" w:pos="0"/>
        </w:tabs>
        <w:spacing w:line="360" w:lineRule="auto"/>
        <w:ind w:left="284" w:right="253" w:firstLine="709"/>
        <w:rPr>
          <w:sz w:val="28"/>
          <w:szCs w:val="28"/>
        </w:rPr>
      </w:pPr>
      <w:r w:rsidRPr="007F573A">
        <w:rPr>
          <w:sz w:val="28"/>
          <w:szCs w:val="28"/>
        </w:rPr>
        <w:t>не допускать производства строительно-монтажных работ при отсутствии противопожарного водоснабжения, дорог, подъездов и связи</w:t>
      </w:r>
      <w:proofErr w:type="gramStart"/>
      <w:r w:rsidRPr="007F573A">
        <w:rPr>
          <w:sz w:val="28"/>
          <w:szCs w:val="28"/>
        </w:rPr>
        <w:t>.;</w:t>
      </w:r>
      <w:proofErr w:type="gramEnd"/>
    </w:p>
    <w:p w:rsidR="00BC24D9" w:rsidRPr="007F573A" w:rsidRDefault="00BC24D9" w:rsidP="00BC24D9">
      <w:pPr>
        <w:pStyle w:val="2"/>
        <w:numPr>
          <w:ilvl w:val="0"/>
          <w:numId w:val="6"/>
        </w:numPr>
        <w:tabs>
          <w:tab w:val="clear" w:pos="530"/>
          <w:tab w:val="left" w:pos="0"/>
        </w:tabs>
        <w:spacing w:line="360" w:lineRule="auto"/>
        <w:ind w:left="284" w:right="253" w:firstLine="709"/>
        <w:rPr>
          <w:sz w:val="28"/>
          <w:szCs w:val="28"/>
        </w:rPr>
      </w:pPr>
      <w:r w:rsidRPr="007F573A">
        <w:rPr>
          <w:sz w:val="28"/>
          <w:szCs w:val="28"/>
        </w:rPr>
        <w:t>принимать немедленные меры к устранению выявленных нарушений правил пожарной безопасности;</w:t>
      </w:r>
    </w:p>
    <w:p w:rsidR="00BC24D9" w:rsidRPr="007F573A" w:rsidRDefault="00BC24D9" w:rsidP="00BC24D9">
      <w:pPr>
        <w:pStyle w:val="2"/>
        <w:numPr>
          <w:ilvl w:val="0"/>
          <w:numId w:val="6"/>
        </w:numPr>
        <w:tabs>
          <w:tab w:val="clear" w:pos="530"/>
          <w:tab w:val="left" w:pos="0"/>
        </w:tabs>
        <w:spacing w:line="360" w:lineRule="auto"/>
        <w:ind w:left="284" w:right="253" w:firstLine="709"/>
        <w:rPr>
          <w:sz w:val="28"/>
          <w:szCs w:val="28"/>
        </w:rPr>
      </w:pPr>
      <w:r w:rsidRPr="007F573A">
        <w:rPr>
          <w:sz w:val="28"/>
          <w:szCs w:val="28"/>
        </w:rPr>
        <w:t>назначить приказом лиц, ответственных за противопожарное состояние отдельных объектов и участков стройки, за исправность инженерных противопожарных систем и оборудования;</w:t>
      </w:r>
    </w:p>
    <w:p w:rsidR="00BC24D9" w:rsidRPr="007F573A" w:rsidRDefault="00BC24D9" w:rsidP="00BC24D9">
      <w:pPr>
        <w:pStyle w:val="2"/>
        <w:numPr>
          <w:ilvl w:val="0"/>
          <w:numId w:val="6"/>
        </w:numPr>
        <w:tabs>
          <w:tab w:val="clear" w:pos="530"/>
          <w:tab w:val="left" w:pos="0"/>
        </w:tabs>
        <w:spacing w:line="360" w:lineRule="auto"/>
        <w:ind w:left="284" w:right="253" w:firstLine="709"/>
        <w:rPr>
          <w:sz w:val="28"/>
          <w:szCs w:val="28"/>
        </w:rPr>
      </w:pPr>
      <w:r w:rsidRPr="007F573A">
        <w:rPr>
          <w:sz w:val="28"/>
          <w:szCs w:val="28"/>
        </w:rPr>
        <w:t>разработать профилактические меры предупреждения возникновения пожара.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Настоящим перечнем не исчерпывается весь комплекс необходимых мер, подлежащих выполнению при производстве работ. </w:t>
      </w:r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>До начала проведения земляных работ т по Объекту необходимо определить уровень минной засоренности территории и решить вопрос необходимости очистки местности от взрывоопасных предметов (ВОП), в связи с тем, что в период Великой Отечественной войны территория Новгородской  области находилась в зоне ведения интенсивных боевых действий</w:t>
      </w:r>
      <w:proofErr w:type="gramStart"/>
      <w:r w:rsidRPr="007F573A">
        <w:rPr>
          <w:rFonts w:ascii="Times New Roman" w:hAnsi="Times New Roman"/>
          <w:sz w:val="28"/>
          <w:szCs w:val="28"/>
        </w:rPr>
        <w:t>.(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Приложение 7. </w:t>
      </w:r>
      <w:proofErr w:type="gramStart"/>
      <w:r w:rsidRPr="007F573A">
        <w:rPr>
          <w:rFonts w:ascii="Times New Roman" w:hAnsi="Times New Roman"/>
          <w:sz w:val="28"/>
          <w:szCs w:val="28"/>
        </w:rPr>
        <w:t>Материалы по обоснованию).</w:t>
      </w:r>
      <w:proofErr w:type="gramEnd"/>
    </w:p>
    <w:p w:rsidR="00BC24D9" w:rsidRPr="007F573A" w:rsidRDefault="00BC24D9" w:rsidP="00BC24D9">
      <w:pPr>
        <w:spacing w:line="360" w:lineRule="auto"/>
        <w:ind w:left="284" w:right="253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hAnsi="Times New Roman"/>
          <w:sz w:val="28"/>
          <w:szCs w:val="28"/>
        </w:rPr>
        <w:t xml:space="preserve">К строительно-монтажным работам разрешается приступать только при наличии ППР, в котором должны быть разработаны противопожарные мероприятия </w:t>
      </w:r>
      <w:proofErr w:type="gramStart"/>
      <w:r w:rsidRPr="007F573A">
        <w:rPr>
          <w:rFonts w:ascii="Times New Roman" w:hAnsi="Times New Roman"/>
          <w:sz w:val="28"/>
          <w:szCs w:val="28"/>
        </w:rPr>
        <w:t>согласно требований</w:t>
      </w:r>
      <w:proofErr w:type="gramEnd"/>
      <w:r w:rsidRPr="007F573A">
        <w:rPr>
          <w:rFonts w:ascii="Times New Roman" w:hAnsi="Times New Roman"/>
          <w:sz w:val="28"/>
          <w:szCs w:val="28"/>
        </w:rPr>
        <w:t xml:space="preserve"> ВППБ 01-04-98, Постановления Правительства РФ №390 от 25.04.2012г. (ред. от 21.03.2017г.) «О противопожарном режиме».</w:t>
      </w:r>
    </w:p>
    <w:p w:rsidR="00BC24D9" w:rsidRPr="007F573A" w:rsidRDefault="00BC24D9" w:rsidP="00BC24D9">
      <w:pPr>
        <w:suppressAutoHyphens/>
        <w:spacing w:before="10" w:after="10" w:line="360" w:lineRule="auto"/>
        <w:ind w:left="993" w:right="284"/>
        <w:rPr>
          <w:rFonts w:ascii="Times New Roman" w:hAnsi="Times New Roman"/>
          <w:b/>
          <w:sz w:val="28"/>
          <w:szCs w:val="28"/>
          <w:u w:val="single"/>
        </w:rPr>
      </w:pPr>
    </w:p>
    <w:p w:rsidR="00BC24D9" w:rsidRPr="00E93551" w:rsidRDefault="00BC24D9" w:rsidP="00E93551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0" w:after="10" w:line="360" w:lineRule="auto"/>
        <w:ind w:right="284"/>
        <w:jc w:val="center"/>
        <w:rPr>
          <w:rFonts w:ascii="Times New Roman" w:hAnsi="Times New Roman"/>
          <w:sz w:val="28"/>
          <w:szCs w:val="28"/>
          <w:u w:val="single"/>
        </w:rPr>
      </w:pPr>
      <w:r w:rsidRPr="00C03703">
        <w:rPr>
          <w:rFonts w:ascii="Times New Roman" w:hAnsi="Times New Roman"/>
          <w:sz w:val="28"/>
          <w:szCs w:val="28"/>
          <w:u w:val="single"/>
        </w:rPr>
        <w:lastRenderedPageBreak/>
        <w:t>МЕРОПРИЯТИЯ ПО ОБЕСПЕЧЕНИЮ ГРАЖДАНСКОЙ ОБОРОНЫ.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proofErr w:type="gramStart"/>
      <w:r w:rsidRPr="007F573A">
        <w:rPr>
          <w:rFonts w:ascii="Times New Roman" w:hAnsi="Times New Roman"/>
          <w:bCs/>
          <w:sz w:val="28"/>
          <w:szCs w:val="28"/>
        </w:rPr>
        <w:t>В соответствии с постановлением Правительства Российской Федерации от 19.09.1998 г. №1115 «О порядке отнесения организаций к категориям по гражданской обороне», а также по показателям, введенным в действие приказом МЧС России от 11.09.2012 г. № 536 рассматриваемый объект не является объектом, категорированным по ГО, и не в</w:t>
      </w: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ходит в перечень объектов, перемещение которых регламентировано требованиями СП 165.1325800.2014 «Инженерно-технические мероприятия по гражданской обороне.</w:t>
      </w:r>
      <w:proofErr w:type="gram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 Актуализированная редакция </w:t>
      </w:r>
      <w:proofErr w:type="spell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СНиП</w:t>
      </w:r>
      <w:proofErr w:type="spell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 2.01.51-90».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Объект реконструкции является структурным элементом кабельных сетей, на котором численность персонала НРС для военного времени органами исполнительной власти субъекта РФ не устанавливается.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На объекте доведение информации об опасностях, возникающих при ведении военных действий или вследствие этих действий,  предусмотрено с помощью сре</w:t>
      </w:r>
      <w:proofErr w:type="gram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дств св</w:t>
      </w:r>
      <w:proofErr w:type="gram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язи и сигнальных средств, означающих передачу предупредительного сигнала «Внимание всем».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Основной способ оповещения - передача речевой информации.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bookmarkStart w:id="52" w:name="_Toc248286485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Обеспечение персонала водой предусмотрено с использованием питьевой воды в переносной таре из расчета 2,5 л/сутки на одного человека. Качество хозяйственно-питьевой воды должно соответствовать </w:t>
      </w:r>
      <w:proofErr w:type="spell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СанПиН</w:t>
      </w:r>
      <w:proofErr w:type="spell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 2.1.4.1074-01 «Питьевая вода». </w:t>
      </w:r>
    </w:p>
    <w:bookmarkEnd w:id="52"/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Безаварийный вывод из работы кабелей связи и электропитания осуществляется действиями оперативно-диспетчерского персонала по ее отключению в порядке, определенном действующей оперативной документацией.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lastRenderedPageBreak/>
        <w:t xml:space="preserve">При этом все переключения выполняются в соответствии с инструкциями по производству переключений.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Устойчивость функционирования (надежность работы) Объекта в основном определяется ее защищенностью от постороннего вмешательства. 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hAnsi="Times New Roman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В целях защиты  кабелей связи и электропитания устанавливается  охранная  зона  на  расстоянии 2 м по обе сторо</w:t>
      </w: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softHyphen/>
        <w:t xml:space="preserve">ны от трассы подземного кабеля в соответствии </w:t>
      </w:r>
      <w:r w:rsidRPr="007F573A">
        <w:rPr>
          <w:rFonts w:ascii="Times New Roman" w:hAnsi="Times New Roman"/>
          <w:sz w:val="28"/>
          <w:szCs w:val="28"/>
        </w:rPr>
        <w:t xml:space="preserve">с пунктом 10 «Правил охраны линий и сооружений связи Российской Федерации», утвержденных Постановлением Правительства РФ от 9 июня 1995 года №578.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На структурных элементах рассматриваемого Объекта и на прилегающей к ним территории не обращаются радиоактивные и химически опасные вещества, а также вещества, способные создать в смеси с воздухом взрывоопасные концентрации, поэтому в осуществлении специального контроля радиационной, химической обстановки и обнаружения взрывоопасных концентраций нет необходимости.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При необходимости могут быть использованы штатные средства радиационного и химического контроля, имеющиеся в аварийно-восстановительных формированиях.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Защита персонала от поражающих факторов возможных ЧС техногенного и природного характера, в период его нахождения на Объекте, </w:t>
      </w:r>
      <w:proofErr w:type="gram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предусматривается с помощью использования СИЗ</w:t>
      </w:r>
      <w:proofErr w:type="gram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Предприятие, в ведении которого будет находиться Объект, должно быть укомплектовано первичными средствами пожаротушения, средствами связи, средствами индивидуальной защиты, медикаментами, а также необходимыми оборудованием, материалами, инструментами и инвентарём для обеспечения исправности и нормальной работы кабеля связи и электропитания.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lastRenderedPageBreak/>
        <w:t>В соответствии с Постановлением Правительства РФ №330-15 от 15.04.1994 г. расходы на закладку, хранение, освежение, перевозку и техническое обслуживание имущества гражданской обороны, находящегося в запасе предприятий, организаций и учреждений, и на оплату труда обслуживающего персонала финансируются из их собственных средств.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Правовыми основами организации создания запасов материально-технических, продовольственных, медицинских и иных средств  являются  Федеральный закон от 12 февраля 1998 года № 28-ФЗ «О гражданской обороне», постановление Правительства Российской Федерации от 27 апреля 2000 года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На основании данных нормативно-правовых актов запасы материально-технических, продовольственных, медицинских средств в целях ГО, должны создаваться и осуществляться за счёт средств организации, которые будут эксплуатировать рассматриваемый </w:t>
      </w:r>
      <w:proofErr w:type="gram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Объект</w:t>
      </w:r>
      <w:proofErr w:type="gram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 и осуществлять свою деятельность в военное время.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Рассматриваемый объект не является потенциально опасным объектом.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proofErr w:type="gram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Возникновение аварийной ситуаций  возможно в аварийных режимах (при однофазных и многофазных замыканиях и замыканиях на землю), при перегрузках и перенапряжениях, при прохождении в лесной местности, а также вблизи пожароопасных и взрывоопасных объектов, пересечении автомобильных и железнодорожных магистралей, газопроводов.</w:t>
      </w:r>
      <w:proofErr w:type="gramEnd"/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Короткие замыкания на Объекте при достаточно быстром отключении повреждений релейной защитой самоустраняются.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lastRenderedPageBreak/>
        <w:t xml:space="preserve">Для исключения возможности возгорания проектом предусмотрены </w:t>
      </w:r>
      <w:proofErr w:type="spell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молниезащита</w:t>
      </w:r>
      <w:proofErr w:type="spell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, заземление, защита от статического электричества и аварийной работы сети.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Для предотвращения постороннего вмешательства служит установленная вдоль Объекта охранная зона.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Мониторинг опасных природных процессов и оповещение о них осуществляется ведомственными системами Росгидромета и Российской Академии Наук. Мониторинг опасных гидрометеорологических процессов ведется Росгидрометом с использованием собственной сети </w:t>
      </w:r>
      <w:proofErr w:type="spell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гидро</w:t>
      </w:r>
      <w:proofErr w:type="spell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 - и метеорологических постов.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Мониторинг опасных природных процессов и явлений на территории объекта будет осуществляться силами и средствами территориальных федеральных органов исполнительной власти, исполнительных органов государственной власти, организаций и учреждений, входящих в  СМП ЧС (система мониторинга, лабораторного контроля и прогнозирования чрезвычайных ситуаций природного и техногенного характера). В приказе МЧС России от 12.11.2001 г. № 483 «Об утверждении Положения о системе мониторинга, лабораторного контроля и прогнозирования чрезвычайных ситуаций природного и техногенного характера» такие органы управления, организации, учреждения определены. 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На федеральном уровне организационное руководство деятельностью системы мониторинга, лабораторного контроля и прогнозирования чрезвычайных ситуаций (СМП ЧС) осуществляет МЧС России, а методическое руководство и координацию деятельности СМП ЧС осуществляет Всероссийский центр мониторинга, лабораторного контроля и прогнозирования чрезвычайных ситуаций природного и техногенного характера МЧС России.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lastRenderedPageBreak/>
        <w:t>На региональном уровне организационно-методическое руководство и координацию деятельности СМП ЧС осуществляют создаваемые в установленном порядке региональные центры СМП ЧС при региональных центрах МЧС России.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На территориальном уровне организационно - методическое руководство и координацию деятельности СМП ЧС осуществляют создаваемые в установленном порядке территориальные центры СМП ЧС.</w:t>
      </w:r>
    </w:p>
    <w:p w:rsidR="00BC24D9" w:rsidRPr="007F573A" w:rsidRDefault="00BC24D9" w:rsidP="00E93551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Согласно ст. 15 Федерального закона «О радиационной  безопасности населения» от 09.01.1996 г. № 3-ФЗ должно быть обеспечено проведение производственного  контроля на соответствие требованиям радиационной безопасности. Применяемые для строительства материалы должны иметь сертификат качества, с указанием класса сырья. В случае обнаружения персоналом аварийной </w:t>
      </w:r>
      <w:proofErr w:type="gram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ситуации, данные о ней немедленно доводятся</w:t>
      </w:r>
      <w:proofErr w:type="gram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 и до местных (территориальных) органов управления по делам ГО и ЧС.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Оповещаются руководители следующих организаций: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- Главное управление по делам ГО и ЧС области (оперативный дежурный);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- Администрация;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- Управление территориального органа </w:t>
      </w:r>
      <w:proofErr w:type="spell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Ростехнадзора</w:t>
      </w:r>
      <w:proofErr w:type="spell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 России;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- Управление МВД и прокуратура области;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- ГИБДД;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- Управление ФСБ по области;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- </w:t>
      </w:r>
      <w:proofErr w:type="spell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Госпожнадзор</w:t>
      </w:r>
      <w:proofErr w:type="spell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;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- Комитет по охране окружающей природной среды;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- </w:t>
      </w:r>
      <w:proofErr w:type="gramStart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Ответственный</w:t>
      </w:r>
      <w:proofErr w:type="gramEnd"/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 xml:space="preserve"> по охране труда на объекте;</w:t>
      </w:r>
    </w:p>
    <w:p w:rsidR="00BC24D9" w:rsidRPr="007F573A" w:rsidRDefault="00BC24D9" w:rsidP="00BC24D9">
      <w:pPr>
        <w:tabs>
          <w:tab w:val="left" w:pos="10065"/>
        </w:tabs>
        <w:suppressAutoHyphens/>
        <w:spacing w:before="60" w:after="60" w:line="360" w:lineRule="auto"/>
        <w:ind w:left="284" w:right="284" w:firstLine="709"/>
        <w:jc w:val="both"/>
        <w:rPr>
          <w:rFonts w:ascii="Times New Roman" w:eastAsia="Microsoft YaHei" w:hAnsi="Times New Roman"/>
          <w:bCs/>
          <w:kern w:val="28"/>
          <w:sz w:val="28"/>
          <w:szCs w:val="28"/>
        </w:rPr>
      </w:pPr>
      <w:r w:rsidRPr="007F573A">
        <w:rPr>
          <w:rFonts w:ascii="Times New Roman" w:eastAsia="Microsoft YaHei" w:hAnsi="Times New Roman"/>
          <w:bCs/>
          <w:kern w:val="28"/>
          <w:sz w:val="28"/>
          <w:szCs w:val="28"/>
        </w:rPr>
        <w:t>- Станция скорой помощи.</w:t>
      </w:r>
    </w:p>
    <w:p w:rsidR="00BC24D9" w:rsidRPr="007F573A" w:rsidRDefault="00BC24D9" w:rsidP="00BC24D9">
      <w:pPr>
        <w:suppressAutoHyphens/>
        <w:spacing w:before="10" w:after="10" w:line="360" w:lineRule="auto"/>
        <w:ind w:left="993" w:right="284"/>
        <w:rPr>
          <w:rFonts w:ascii="Times New Roman" w:hAnsi="Times New Roman"/>
          <w:b/>
          <w:sz w:val="28"/>
          <w:szCs w:val="28"/>
          <w:u w:val="single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pStyle w:val="5"/>
        <w:tabs>
          <w:tab w:val="clear" w:pos="851"/>
        </w:tabs>
        <w:ind w:right="1729"/>
        <w:jc w:val="both"/>
        <w:rPr>
          <w:rFonts w:ascii="Times New Roman" w:hAnsi="Times New Roman"/>
          <w:b/>
          <w:i w:val="0"/>
          <w:caps/>
          <w:sz w:val="28"/>
          <w:szCs w:val="28"/>
          <w:lang w:eastAsia="en-US"/>
        </w:rPr>
      </w:pPr>
    </w:p>
    <w:p w:rsidR="00042249" w:rsidRPr="007F573A" w:rsidRDefault="00042249" w:rsidP="00042249">
      <w:pPr>
        <w:rPr>
          <w:rFonts w:ascii="Times New Roman" w:hAnsi="Times New Roman"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p w:rsidR="00042249" w:rsidRPr="007F573A" w:rsidRDefault="00042249" w:rsidP="00042249">
      <w:pPr>
        <w:ind w:left="426" w:firstLine="567"/>
        <w:rPr>
          <w:rFonts w:ascii="Times New Roman" w:hAnsi="Times New Roman"/>
          <w:b/>
          <w:sz w:val="28"/>
          <w:szCs w:val="28"/>
        </w:rPr>
      </w:pPr>
    </w:p>
    <w:sectPr w:rsidR="00042249" w:rsidRPr="007F573A" w:rsidSect="00E87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8EB"/>
    <w:multiLevelType w:val="hybridMultilevel"/>
    <w:tmpl w:val="7DE2C446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>
    <w:nsid w:val="0AD00311"/>
    <w:multiLevelType w:val="hybridMultilevel"/>
    <w:tmpl w:val="A34071A6"/>
    <w:lvl w:ilvl="0" w:tplc="DA0465AE">
      <w:numFmt w:val="bullet"/>
      <w:lvlText w:val="-"/>
      <w:lvlJc w:val="left"/>
      <w:pPr>
        <w:ind w:left="1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>
    <w:nsid w:val="1D3C4107"/>
    <w:multiLevelType w:val="hybridMultilevel"/>
    <w:tmpl w:val="5F18885A"/>
    <w:lvl w:ilvl="0" w:tplc="80E8C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D446B59"/>
    <w:multiLevelType w:val="hybridMultilevel"/>
    <w:tmpl w:val="43E2901E"/>
    <w:lvl w:ilvl="0" w:tplc="FFFFFFFF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4">
    <w:nsid w:val="20C56E55"/>
    <w:multiLevelType w:val="hybridMultilevel"/>
    <w:tmpl w:val="0D305000"/>
    <w:lvl w:ilvl="0" w:tplc="5476C5F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437621C"/>
    <w:multiLevelType w:val="singleLevel"/>
    <w:tmpl w:val="FFB21B2E"/>
    <w:lvl w:ilvl="0">
      <w:start w:val="1"/>
      <w:numFmt w:val="bullet"/>
      <w:pStyle w:val="a"/>
      <w:lvlText w:val="–"/>
      <w:lvlJc w:val="left"/>
      <w:pPr>
        <w:tabs>
          <w:tab w:val="num" w:pos="530"/>
        </w:tabs>
        <w:ind w:left="397" w:hanging="227"/>
      </w:pPr>
      <w:rPr>
        <w:rFonts w:ascii="Times New Roman" w:hAnsi="Times New Roman" w:hint="default"/>
        <w:sz w:val="24"/>
      </w:rPr>
    </w:lvl>
  </w:abstractNum>
  <w:abstractNum w:abstractNumId="6">
    <w:nsid w:val="6D5353AD"/>
    <w:multiLevelType w:val="singleLevel"/>
    <w:tmpl w:val="CE4E03C2"/>
    <w:lvl w:ilvl="0">
      <w:start w:val="1"/>
      <w:numFmt w:val="bullet"/>
      <w:pStyle w:val="a0"/>
      <w:lvlText w:val="–"/>
      <w:lvlJc w:val="left"/>
      <w:pPr>
        <w:tabs>
          <w:tab w:val="num" w:pos="530"/>
        </w:tabs>
        <w:ind w:left="397" w:hanging="227"/>
      </w:pPr>
      <w:rPr>
        <w:rFonts w:ascii="Times New Roman" w:hAnsi="Times New Roman" w:hint="default"/>
        <w:sz w:val="24"/>
      </w:rPr>
    </w:lvl>
  </w:abstractNum>
  <w:abstractNum w:abstractNumId="7">
    <w:nsid w:val="7BC4713D"/>
    <w:multiLevelType w:val="hybridMultilevel"/>
    <w:tmpl w:val="F8FC6D86"/>
    <w:lvl w:ilvl="0" w:tplc="D3FA9B9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A45"/>
    <w:rsid w:val="00042249"/>
    <w:rsid w:val="0004294F"/>
    <w:rsid w:val="000C58E4"/>
    <w:rsid w:val="00137500"/>
    <w:rsid w:val="0021315E"/>
    <w:rsid w:val="003732DC"/>
    <w:rsid w:val="004F586E"/>
    <w:rsid w:val="00560C1B"/>
    <w:rsid w:val="00607A3E"/>
    <w:rsid w:val="00782A82"/>
    <w:rsid w:val="007F573A"/>
    <w:rsid w:val="00813FEC"/>
    <w:rsid w:val="008D3991"/>
    <w:rsid w:val="00933BFA"/>
    <w:rsid w:val="009421A7"/>
    <w:rsid w:val="00B867F2"/>
    <w:rsid w:val="00BC24D9"/>
    <w:rsid w:val="00C03703"/>
    <w:rsid w:val="00C149DC"/>
    <w:rsid w:val="00CA62AD"/>
    <w:rsid w:val="00CB5646"/>
    <w:rsid w:val="00DC478E"/>
    <w:rsid w:val="00DD283E"/>
    <w:rsid w:val="00E47A45"/>
    <w:rsid w:val="00E8781C"/>
    <w:rsid w:val="00E93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47A45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BC24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042249"/>
    <w:pPr>
      <w:keepNext/>
      <w:tabs>
        <w:tab w:val="left" w:pos="851"/>
      </w:tabs>
      <w:overflowPunct/>
      <w:autoSpaceDE/>
      <w:autoSpaceDN/>
      <w:adjustRightInd/>
      <w:jc w:val="center"/>
      <w:outlineLvl w:val="4"/>
    </w:pPr>
    <w:rPr>
      <w:i/>
      <w:kern w:val="28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Plain Text"/>
    <w:basedOn w:val="a1"/>
    <w:link w:val="a6"/>
    <w:semiHidden/>
    <w:unhideWhenUsed/>
    <w:rsid w:val="00E47A45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6">
    <w:name w:val="Текст Знак"/>
    <w:basedOn w:val="a2"/>
    <w:link w:val="a5"/>
    <w:semiHidden/>
    <w:rsid w:val="00E47A4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E47A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">
    <w:name w:val="S_Обычный"/>
    <w:basedOn w:val="a1"/>
    <w:link w:val="S0"/>
    <w:rsid w:val="00DC478E"/>
    <w:pPr>
      <w:overflowPunct/>
      <w:autoSpaceDE/>
      <w:autoSpaceDN/>
      <w:adjustRightInd/>
      <w:spacing w:line="360" w:lineRule="auto"/>
      <w:ind w:firstLine="709"/>
      <w:jc w:val="both"/>
    </w:pPr>
    <w:rPr>
      <w:rFonts w:ascii="Times New Roman" w:hAnsi="Times New Roman"/>
      <w:szCs w:val="24"/>
    </w:rPr>
  </w:style>
  <w:style w:type="character" w:customStyle="1" w:styleId="S0">
    <w:name w:val="S_Обычный Знак"/>
    <w:link w:val="S"/>
    <w:rsid w:val="00DC478E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2"/>
    <w:link w:val="5"/>
    <w:rsid w:val="00042249"/>
    <w:rPr>
      <w:rFonts w:ascii="Arial" w:eastAsia="Times New Roman" w:hAnsi="Arial" w:cs="Times New Roman"/>
      <w:i/>
      <w:kern w:val="28"/>
      <w:szCs w:val="20"/>
    </w:rPr>
  </w:style>
  <w:style w:type="paragraph" w:styleId="a7">
    <w:name w:val="header"/>
    <w:aliases w:val="ВерхКолонтитул,I.L.T.,Aa?oiee eieiioeooe1,??????? ??????????"/>
    <w:basedOn w:val="a1"/>
    <w:link w:val="a8"/>
    <w:uiPriority w:val="99"/>
    <w:unhideWhenUsed/>
    <w:rsid w:val="00BC24D9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Times New Roman" w:hAnsi="Times New Roman"/>
      <w:sz w:val="20"/>
    </w:rPr>
  </w:style>
  <w:style w:type="character" w:customStyle="1" w:styleId="a8">
    <w:name w:val="Верхний колонтитул Знак"/>
    <w:aliases w:val="ВерхКолонтитул Знак,I.L.T. Знак,Aa?oiee eieiioeooe1 Знак,??????? ?????????? Знак"/>
    <w:basedOn w:val="a2"/>
    <w:link w:val="a7"/>
    <w:uiPriority w:val="99"/>
    <w:rsid w:val="00BC24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1"/>
    <w:link w:val="20"/>
    <w:uiPriority w:val="99"/>
    <w:rsid w:val="00BC24D9"/>
    <w:pPr>
      <w:overflowPunct/>
      <w:autoSpaceDE/>
      <w:autoSpaceDN/>
      <w:adjustRightInd/>
      <w:ind w:firstLine="708"/>
      <w:jc w:val="both"/>
    </w:pPr>
    <w:rPr>
      <w:rFonts w:ascii="Times New Roman" w:hAnsi="Times New Roman"/>
    </w:rPr>
  </w:style>
  <w:style w:type="character" w:customStyle="1" w:styleId="20">
    <w:name w:val="Основной текст с отступом 2 Знак"/>
    <w:basedOn w:val="a2"/>
    <w:link w:val="2"/>
    <w:uiPriority w:val="99"/>
    <w:rsid w:val="00BC24D9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Введение"/>
    <w:basedOn w:val="1"/>
    <w:next w:val="a1"/>
    <w:link w:val="aa"/>
    <w:qFormat/>
    <w:rsid w:val="00BC24D9"/>
    <w:pPr>
      <w:keepLines w:val="0"/>
      <w:overflowPunct/>
      <w:autoSpaceDE/>
      <w:autoSpaceDN/>
      <w:adjustRightInd/>
      <w:spacing w:before="240" w:after="240" w:line="276" w:lineRule="auto"/>
      <w:ind w:left="284" w:right="170" w:firstLine="851"/>
    </w:pPr>
    <w:rPr>
      <w:rFonts w:ascii="Arial" w:eastAsia="Times New Roman" w:hAnsi="Arial" w:cs="Times New Roman"/>
      <w:bCs w:val="0"/>
      <w:caps/>
      <w:color w:val="auto"/>
      <w:sz w:val="24"/>
      <w:szCs w:val="24"/>
    </w:rPr>
  </w:style>
  <w:style w:type="character" w:customStyle="1" w:styleId="aa">
    <w:name w:val="Введение Знак"/>
    <w:link w:val="a9"/>
    <w:rsid w:val="00BC24D9"/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a0">
    <w:name w:val="марксписок"/>
    <w:basedOn w:val="a1"/>
    <w:rsid w:val="00BC24D9"/>
    <w:pPr>
      <w:numPr>
        <w:numId w:val="5"/>
      </w:numPr>
      <w:tabs>
        <w:tab w:val="left" w:pos="851"/>
        <w:tab w:val="left" w:pos="993"/>
      </w:tabs>
      <w:overflowPunct/>
      <w:autoSpaceDE/>
      <w:autoSpaceDN/>
      <w:adjustRightInd/>
      <w:jc w:val="both"/>
    </w:pPr>
    <w:rPr>
      <w:sz w:val="22"/>
    </w:rPr>
  </w:style>
  <w:style w:type="paragraph" w:customStyle="1" w:styleId="a">
    <w:name w:val="марк список"/>
    <w:basedOn w:val="a1"/>
    <w:uiPriority w:val="99"/>
    <w:rsid w:val="00BC24D9"/>
    <w:pPr>
      <w:numPr>
        <w:numId w:val="6"/>
      </w:numPr>
      <w:tabs>
        <w:tab w:val="left" w:pos="851"/>
      </w:tabs>
      <w:overflowPunct/>
      <w:autoSpaceDE/>
      <w:autoSpaceDN/>
      <w:adjustRightInd/>
      <w:jc w:val="both"/>
    </w:pPr>
    <w:rPr>
      <w:snapToGrid w:val="0"/>
      <w:sz w:val="22"/>
    </w:rPr>
  </w:style>
  <w:style w:type="character" w:customStyle="1" w:styleId="10">
    <w:name w:val="Заголовок 1 Знак"/>
    <w:basedOn w:val="a2"/>
    <w:link w:val="1"/>
    <w:uiPriority w:val="9"/>
    <w:rsid w:val="00BC24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3">
    <w:name w:val="заголовок 3"/>
    <w:basedOn w:val="a1"/>
    <w:next w:val="a1"/>
    <w:rsid w:val="00137500"/>
    <w:pPr>
      <w:keepNext/>
      <w:spacing w:before="240" w:after="60"/>
      <w:ind w:left="851" w:right="-328" w:firstLine="851"/>
      <w:jc w:val="both"/>
      <w:textAlignment w:val="baseline"/>
    </w:pPr>
    <w:rPr>
      <w:b/>
    </w:rPr>
  </w:style>
  <w:style w:type="paragraph" w:customStyle="1" w:styleId="ab">
    <w:name w:val="Текст программы"/>
    <w:basedOn w:val="a1"/>
    <w:link w:val="ac"/>
    <w:qFormat/>
    <w:rsid w:val="00137500"/>
    <w:pPr>
      <w:widowControl w:val="0"/>
      <w:overflowPunct/>
      <w:autoSpaceDE/>
      <w:autoSpaceDN/>
      <w:adjustRightInd/>
      <w:spacing w:line="280" w:lineRule="exact"/>
      <w:ind w:firstLine="397"/>
      <w:jc w:val="both"/>
    </w:pPr>
    <w:rPr>
      <w:rFonts w:ascii="Times New Roman" w:hAnsi="Times New Roman"/>
      <w:color w:val="000000"/>
    </w:rPr>
  </w:style>
  <w:style w:type="character" w:customStyle="1" w:styleId="ac">
    <w:name w:val="Текст программы Знак"/>
    <w:link w:val="ab"/>
    <w:rsid w:val="00137500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11">
    <w:name w:val="Пункт 1.1."/>
    <w:basedOn w:val="ab"/>
    <w:next w:val="ab"/>
    <w:link w:val="110"/>
    <w:qFormat/>
    <w:rsid w:val="00137500"/>
    <w:pPr>
      <w:spacing w:after="60"/>
      <w:ind w:firstLine="567"/>
    </w:pPr>
    <w:rPr>
      <w:b/>
    </w:rPr>
  </w:style>
  <w:style w:type="character" w:customStyle="1" w:styleId="110">
    <w:name w:val="Пункт 1.1. Знак"/>
    <w:link w:val="11"/>
    <w:rsid w:val="00137500"/>
    <w:rPr>
      <w:rFonts w:ascii="Times New Roman" w:eastAsia="Times New Roman" w:hAnsi="Times New Roman" w:cs="Times New Roman"/>
      <w:b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44</Pages>
  <Words>8591</Words>
  <Characters>48970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2017-11-30T14:19:00Z</cp:lastPrinted>
  <dcterms:created xsi:type="dcterms:W3CDTF">2017-11-30T08:11:00Z</dcterms:created>
  <dcterms:modified xsi:type="dcterms:W3CDTF">2017-11-30T14:19:00Z</dcterms:modified>
</cp:coreProperties>
</file>