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8C" w:rsidRDefault="00AE058C" w:rsidP="00AE058C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E058C" w:rsidRDefault="00AE058C" w:rsidP="00AE05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E058C" w:rsidRDefault="00AE058C" w:rsidP="00AE05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AE058C" w:rsidRDefault="00AE058C" w:rsidP="00AE058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AE058C" w:rsidRDefault="00AE058C" w:rsidP="00AE058C">
      <w:pPr>
        <w:jc w:val="center"/>
        <w:rPr>
          <w:sz w:val="28"/>
          <w:szCs w:val="28"/>
        </w:rPr>
      </w:pPr>
    </w:p>
    <w:p w:rsidR="00AE058C" w:rsidRDefault="00AE058C" w:rsidP="00AE05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E058C" w:rsidRDefault="00AE058C" w:rsidP="00AE058C">
      <w:pPr>
        <w:jc w:val="center"/>
        <w:rPr>
          <w:b/>
          <w:sz w:val="28"/>
          <w:szCs w:val="28"/>
        </w:rPr>
      </w:pPr>
    </w:p>
    <w:p w:rsidR="00AE058C" w:rsidRDefault="00AE058C" w:rsidP="00AE058C">
      <w:pPr>
        <w:tabs>
          <w:tab w:val="left" w:pos="4536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от 27.11.2017 № 601</w:t>
      </w:r>
    </w:p>
    <w:p w:rsidR="00AE058C" w:rsidRDefault="00AE058C" w:rsidP="00AE058C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AE058C" w:rsidRDefault="00AE058C" w:rsidP="00AE058C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AE058C" w:rsidRDefault="00AE058C" w:rsidP="00AE058C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AE058C" w:rsidRDefault="00AE058C" w:rsidP="00AE058C">
      <w:pPr>
        <w:jc w:val="center"/>
        <w:rPr>
          <w:b/>
          <w:sz w:val="28"/>
          <w:szCs w:val="22"/>
        </w:rPr>
      </w:pPr>
      <w:r>
        <w:rPr>
          <w:b/>
          <w:bCs/>
          <w:sz w:val="28"/>
          <w:szCs w:val="28"/>
        </w:rPr>
        <w:t>Об утверждении технического задания на разработку</w:t>
      </w:r>
      <w:r>
        <w:rPr>
          <w:b/>
          <w:sz w:val="28"/>
        </w:rPr>
        <w:t xml:space="preserve"> проекта планировки  и проекта межевания территории по  объекту  «Дооснащение ИТСО ГРС Валдайского ЛПУ </w:t>
      </w:r>
      <w:proofErr w:type="spellStart"/>
      <w:r>
        <w:rPr>
          <w:b/>
          <w:sz w:val="28"/>
        </w:rPr>
        <w:t>МГ</w:t>
      </w:r>
      <w:proofErr w:type="gramStart"/>
      <w:r>
        <w:rPr>
          <w:b/>
          <w:sz w:val="28"/>
        </w:rPr>
        <w:t>,Н</w:t>
      </w:r>
      <w:proofErr w:type="gramEnd"/>
      <w:r>
        <w:rPr>
          <w:b/>
          <w:sz w:val="28"/>
        </w:rPr>
        <w:t>овгородского</w:t>
      </w:r>
      <w:proofErr w:type="spellEnd"/>
      <w:r>
        <w:rPr>
          <w:b/>
          <w:sz w:val="28"/>
        </w:rPr>
        <w:t xml:space="preserve"> ЛПУ МГ и Холм-Жирковского ЛПУ МГ)»</w:t>
      </w:r>
    </w:p>
    <w:p w:rsidR="00AE058C" w:rsidRDefault="00AE058C" w:rsidP="00AE058C">
      <w:pPr>
        <w:spacing w:line="240" w:lineRule="exact"/>
        <w:rPr>
          <w:b/>
          <w:bCs/>
          <w:sz w:val="28"/>
          <w:szCs w:val="28"/>
        </w:rPr>
      </w:pPr>
    </w:p>
    <w:p w:rsidR="00AE058C" w:rsidRDefault="00AE058C" w:rsidP="00AE058C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со статьей 45 Градостроительного кодекса Российской Федерации, </w:t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06.10.2003 г. № 131-ФЗ «Об общих принципах организации местного самоуправления в Российской Федерации»</w:t>
      </w:r>
    </w:p>
    <w:p w:rsidR="00AE058C" w:rsidRDefault="00AE058C" w:rsidP="00AE058C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AE058C" w:rsidRDefault="00AE058C" w:rsidP="00AE058C">
      <w:pPr>
        <w:jc w:val="both"/>
        <w:rPr>
          <w:rFonts w:asciiTheme="minorHAnsi" w:hAnsiTheme="minorHAnsi" w:cstheme="minorBidi"/>
          <w:sz w:val="28"/>
          <w:szCs w:val="22"/>
        </w:rPr>
      </w:pPr>
      <w:r>
        <w:rPr>
          <w:sz w:val="28"/>
          <w:szCs w:val="28"/>
        </w:rPr>
        <w:t xml:space="preserve">         1.</w:t>
      </w:r>
      <w:r>
        <w:rPr>
          <w:color w:val="000000"/>
          <w:sz w:val="28"/>
          <w:szCs w:val="28"/>
        </w:rPr>
        <w:t>Утвердить техническое задание на разработку</w:t>
      </w:r>
      <w:r>
        <w:rPr>
          <w:b/>
          <w:sz w:val="28"/>
        </w:rPr>
        <w:t xml:space="preserve"> </w:t>
      </w:r>
      <w:r>
        <w:rPr>
          <w:sz w:val="28"/>
        </w:rPr>
        <w:t>проекта планировки и проекта межевания те</w:t>
      </w:r>
      <w:r w:rsidR="00147142">
        <w:rPr>
          <w:sz w:val="28"/>
        </w:rPr>
        <w:t>р</w:t>
      </w:r>
      <w:r>
        <w:rPr>
          <w:sz w:val="28"/>
        </w:rPr>
        <w:t>рито</w:t>
      </w:r>
      <w:r w:rsidR="00147142">
        <w:rPr>
          <w:sz w:val="28"/>
        </w:rPr>
        <w:t>р</w:t>
      </w:r>
      <w:r>
        <w:rPr>
          <w:sz w:val="28"/>
        </w:rPr>
        <w:t>ии по объекту  «</w:t>
      </w:r>
      <w:r w:rsidR="00147142" w:rsidRPr="00147142">
        <w:rPr>
          <w:sz w:val="28"/>
        </w:rPr>
        <w:t>Дооснащение ИТСО ГРС Валдайского ЛПУ МГ,</w:t>
      </w:r>
      <w:r w:rsidR="00147142">
        <w:rPr>
          <w:sz w:val="28"/>
        </w:rPr>
        <w:t xml:space="preserve"> </w:t>
      </w:r>
      <w:r w:rsidR="00147142" w:rsidRPr="00147142">
        <w:rPr>
          <w:sz w:val="28"/>
        </w:rPr>
        <w:t>Новгородского ЛПУ МГ и Холм-Жирковского ЛПУ МГ</w:t>
      </w:r>
      <w:r>
        <w:rPr>
          <w:sz w:val="28"/>
        </w:rPr>
        <w:t>»</w:t>
      </w:r>
      <w:r w:rsidR="00147142">
        <w:rPr>
          <w:sz w:val="28"/>
        </w:rPr>
        <w:t>.</w:t>
      </w:r>
      <w:r>
        <w:rPr>
          <w:sz w:val="28"/>
        </w:rPr>
        <w:t xml:space="preserve">  </w:t>
      </w:r>
    </w:p>
    <w:p w:rsidR="00AE058C" w:rsidRDefault="00AE058C" w:rsidP="00AE058C">
      <w:pPr>
        <w:jc w:val="both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  <w:szCs w:val="28"/>
        </w:rPr>
        <w:t>2.</w:t>
      </w:r>
      <w:r>
        <w:rPr>
          <w:sz w:val="28"/>
        </w:rPr>
        <w:t>Опубликовать постановление в бюллетене «Официальный вестник</w:t>
      </w:r>
      <w:r w:rsidR="00147142">
        <w:rPr>
          <w:sz w:val="28"/>
        </w:rPr>
        <w:t xml:space="preserve"> </w:t>
      </w:r>
      <w:r>
        <w:rPr>
          <w:sz w:val="28"/>
        </w:rPr>
        <w:t>Угловского городского поселения» и</w:t>
      </w:r>
      <w:r w:rsidR="00147142">
        <w:rPr>
          <w:sz w:val="28"/>
        </w:rPr>
        <w:t xml:space="preserve"> разместить на официальном сайт</w:t>
      </w:r>
      <w:r>
        <w:rPr>
          <w:sz w:val="28"/>
        </w:rPr>
        <w:t xml:space="preserve">е </w:t>
      </w:r>
      <w:r>
        <w:rPr>
          <w:sz w:val="28"/>
          <w:szCs w:val="28"/>
        </w:rPr>
        <w:t>Администрации Угловского городского поселения в информационно-телекоммуникационной сети «Интернет».</w:t>
      </w:r>
    </w:p>
    <w:p w:rsidR="00AE058C" w:rsidRDefault="00AE058C" w:rsidP="00AE058C">
      <w:pPr>
        <w:jc w:val="both"/>
        <w:rPr>
          <w:sz w:val="28"/>
          <w:szCs w:val="28"/>
        </w:rPr>
      </w:pPr>
    </w:p>
    <w:p w:rsidR="00AE058C" w:rsidRDefault="00AE058C" w:rsidP="00AE058C">
      <w:pPr>
        <w:rPr>
          <w:b/>
          <w:sz w:val="28"/>
          <w:szCs w:val="28"/>
        </w:rPr>
      </w:pPr>
      <w:r>
        <w:rPr>
          <w:sz w:val="28"/>
        </w:rPr>
        <w:t xml:space="preserve"> </w:t>
      </w:r>
      <w:r>
        <w:rPr>
          <w:b/>
          <w:sz w:val="28"/>
          <w:szCs w:val="28"/>
        </w:rPr>
        <w:t>Глава Угловского</w:t>
      </w:r>
    </w:p>
    <w:p w:rsidR="00AE058C" w:rsidRDefault="00147142" w:rsidP="00AE058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городского поселения </w:t>
      </w:r>
      <w:proofErr w:type="spellStart"/>
      <w:r w:rsidR="00AE058C">
        <w:rPr>
          <w:b/>
          <w:sz w:val="28"/>
          <w:szCs w:val="28"/>
        </w:rPr>
        <w:t>А.В.Стекольников</w:t>
      </w:r>
      <w:proofErr w:type="spellEnd"/>
    </w:p>
    <w:p w:rsidR="00AE058C" w:rsidRDefault="00AE058C" w:rsidP="00147142">
      <w:pPr>
        <w:pStyle w:val="a4"/>
      </w:pPr>
    </w:p>
    <w:p w:rsidR="00AE058C" w:rsidRDefault="00AE058C" w:rsidP="00147142">
      <w:pPr>
        <w:pStyle w:val="a4"/>
      </w:pPr>
    </w:p>
    <w:p w:rsidR="00AE058C" w:rsidRDefault="00AE058C" w:rsidP="00147142">
      <w:pPr>
        <w:pStyle w:val="a4"/>
      </w:pPr>
    </w:p>
    <w:p w:rsidR="00AE058C" w:rsidRDefault="00AE058C" w:rsidP="00147142">
      <w:pPr>
        <w:pStyle w:val="a4"/>
      </w:pPr>
    </w:p>
    <w:p w:rsidR="00147142" w:rsidRDefault="0013425F" w:rsidP="00147142">
      <w:pPr>
        <w:pStyle w:val="a4"/>
      </w:pPr>
      <w:r>
        <w:t xml:space="preserve">                                                                  </w:t>
      </w:r>
    </w:p>
    <w:p w:rsidR="00147142" w:rsidRDefault="00147142" w:rsidP="00147142">
      <w:pPr>
        <w:pStyle w:val="a4"/>
      </w:pPr>
    </w:p>
    <w:p w:rsidR="00147142" w:rsidRDefault="00147142" w:rsidP="00147142">
      <w:pPr>
        <w:pStyle w:val="a4"/>
      </w:pPr>
    </w:p>
    <w:p w:rsidR="00147142" w:rsidRDefault="00147142" w:rsidP="00147142">
      <w:pPr>
        <w:pStyle w:val="a4"/>
      </w:pPr>
    </w:p>
    <w:p w:rsidR="00147142" w:rsidRDefault="00147142" w:rsidP="00147142">
      <w:pPr>
        <w:pStyle w:val="a4"/>
      </w:pPr>
    </w:p>
    <w:p w:rsidR="00147142" w:rsidRDefault="00147142" w:rsidP="00147142">
      <w:pPr>
        <w:pStyle w:val="a4"/>
      </w:pPr>
    </w:p>
    <w:p w:rsidR="00147142" w:rsidRDefault="00147142" w:rsidP="00147142">
      <w:pPr>
        <w:pStyle w:val="a4"/>
      </w:pPr>
    </w:p>
    <w:p w:rsidR="00147142" w:rsidRDefault="00147142" w:rsidP="00147142">
      <w:pPr>
        <w:pStyle w:val="a4"/>
      </w:pPr>
    </w:p>
    <w:p w:rsidR="0013425F" w:rsidRDefault="0013425F" w:rsidP="00147142">
      <w:pPr>
        <w:pStyle w:val="a4"/>
      </w:pPr>
      <w:r>
        <w:t xml:space="preserve">                                          </w:t>
      </w:r>
    </w:p>
    <w:p w:rsidR="0013425F" w:rsidRPr="00147142" w:rsidRDefault="0013425F" w:rsidP="00147142">
      <w:pPr>
        <w:pStyle w:val="a4"/>
        <w:jc w:val="right"/>
        <w:rPr>
          <w:rFonts w:ascii="Times New Roman" w:hAnsi="Times New Roman" w:cs="Times New Roman"/>
        </w:rPr>
      </w:pPr>
      <w:r w:rsidRPr="00147142">
        <w:rPr>
          <w:rFonts w:ascii="Times New Roman" w:hAnsi="Times New Roman" w:cs="Times New Roman"/>
        </w:rPr>
        <w:lastRenderedPageBreak/>
        <w:t>Утверждено</w:t>
      </w:r>
    </w:p>
    <w:p w:rsidR="0013425F" w:rsidRPr="00147142" w:rsidRDefault="0013425F" w:rsidP="00147142">
      <w:pPr>
        <w:pStyle w:val="a4"/>
        <w:jc w:val="right"/>
        <w:rPr>
          <w:rFonts w:ascii="Times New Roman" w:hAnsi="Times New Roman" w:cs="Times New Roman"/>
        </w:rPr>
      </w:pPr>
      <w:r w:rsidRPr="00147142">
        <w:rPr>
          <w:rFonts w:ascii="Times New Roman" w:hAnsi="Times New Roman" w:cs="Times New Roman"/>
        </w:rPr>
        <w:t>Глава Угловского городского поселения</w:t>
      </w:r>
    </w:p>
    <w:p w:rsidR="0013425F" w:rsidRPr="00147142" w:rsidRDefault="0013425F" w:rsidP="00147142">
      <w:pPr>
        <w:pStyle w:val="a4"/>
        <w:jc w:val="right"/>
        <w:rPr>
          <w:rFonts w:ascii="Times New Roman" w:hAnsi="Times New Roman" w:cs="Times New Roman"/>
        </w:rPr>
      </w:pPr>
      <w:proofErr w:type="spellStart"/>
      <w:r w:rsidRPr="00147142">
        <w:rPr>
          <w:rFonts w:ascii="Times New Roman" w:hAnsi="Times New Roman" w:cs="Times New Roman"/>
        </w:rPr>
        <w:t>___________________А.В.Стекольников</w:t>
      </w:r>
      <w:proofErr w:type="spellEnd"/>
    </w:p>
    <w:p w:rsidR="0013425F" w:rsidRPr="00147142" w:rsidRDefault="0013425F" w:rsidP="00147142">
      <w:pPr>
        <w:pStyle w:val="a4"/>
        <w:jc w:val="right"/>
        <w:rPr>
          <w:rFonts w:ascii="Times New Roman" w:hAnsi="Times New Roman" w:cs="Times New Roman"/>
        </w:rPr>
      </w:pPr>
    </w:p>
    <w:p w:rsidR="0013425F" w:rsidRPr="00147142" w:rsidRDefault="0013425F" w:rsidP="00147142">
      <w:pPr>
        <w:pStyle w:val="a4"/>
        <w:jc w:val="center"/>
        <w:rPr>
          <w:rFonts w:ascii="Times New Roman" w:hAnsi="Times New Roman" w:cs="Times New Roman"/>
        </w:rPr>
      </w:pPr>
      <w:r w:rsidRPr="00147142">
        <w:rPr>
          <w:rFonts w:ascii="Times New Roman" w:hAnsi="Times New Roman" w:cs="Times New Roman"/>
        </w:rPr>
        <w:t>ТЕХНИЧЕСКОЕ ЗАДАНИЕ</w:t>
      </w:r>
    </w:p>
    <w:p w:rsidR="0013425F" w:rsidRPr="00147142" w:rsidRDefault="0013425F" w:rsidP="00147142">
      <w:pPr>
        <w:pStyle w:val="a4"/>
        <w:jc w:val="center"/>
        <w:rPr>
          <w:rFonts w:ascii="Times New Roman" w:hAnsi="Times New Roman" w:cs="Times New Roman"/>
        </w:rPr>
      </w:pPr>
    </w:p>
    <w:p w:rsidR="0013425F" w:rsidRPr="00147142" w:rsidRDefault="0013425F" w:rsidP="0013425F">
      <w:pPr>
        <w:autoSpaceDE w:val="0"/>
        <w:autoSpaceDN w:val="0"/>
        <w:adjustRightInd w:val="0"/>
        <w:jc w:val="center"/>
        <w:rPr>
          <w:szCs w:val="24"/>
        </w:rPr>
      </w:pPr>
      <w:r w:rsidRPr="00147142">
        <w:rPr>
          <w:szCs w:val="24"/>
        </w:rPr>
        <w:t>НА ПОДГОТОВКУ ПРОЕКТА ПЛАНИРОВКИ И ПРОЕКТА МЕЖЕВАНИЯ ТЕРРИТОРИИ ОБЪЕКТА</w:t>
      </w:r>
    </w:p>
    <w:p w:rsidR="0013425F" w:rsidRPr="00147142" w:rsidRDefault="0013425F" w:rsidP="0013425F">
      <w:pPr>
        <w:autoSpaceDE w:val="0"/>
        <w:autoSpaceDN w:val="0"/>
        <w:adjustRightInd w:val="0"/>
        <w:jc w:val="center"/>
        <w:rPr>
          <w:szCs w:val="24"/>
        </w:rPr>
      </w:pPr>
      <w:r w:rsidRPr="00147142">
        <w:rPr>
          <w:szCs w:val="24"/>
        </w:rPr>
        <w:t xml:space="preserve"> «Дооснащение ИТСО ГРС Валдайского ЛПУМГ, Новгородского ЛПУМГ и Холм-Жирковского ЛПУМГ»</w:t>
      </w:r>
      <w:r w:rsidR="00147142">
        <w:rPr>
          <w:szCs w:val="24"/>
        </w:rPr>
        <w:t>.</w:t>
      </w:r>
    </w:p>
    <w:p w:rsidR="0013425F" w:rsidRPr="00147142" w:rsidRDefault="0013425F" w:rsidP="0013425F">
      <w:pPr>
        <w:autoSpaceDE w:val="0"/>
        <w:autoSpaceDN w:val="0"/>
        <w:adjustRightInd w:val="0"/>
        <w:jc w:val="center"/>
        <w:rPr>
          <w:szCs w:val="24"/>
        </w:rPr>
      </w:pPr>
      <w:r w:rsidRPr="00147142">
        <w:rPr>
          <w:szCs w:val="24"/>
        </w:rPr>
        <w:t xml:space="preserve">Новгородская область, </w:t>
      </w:r>
      <w:proofErr w:type="spellStart"/>
      <w:r w:rsidRPr="00147142">
        <w:rPr>
          <w:szCs w:val="24"/>
        </w:rPr>
        <w:t>Окуловский</w:t>
      </w:r>
      <w:proofErr w:type="spellEnd"/>
      <w:r w:rsidRPr="00147142">
        <w:rPr>
          <w:szCs w:val="24"/>
        </w:rPr>
        <w:t xml:space="preserve"> район, Угловское городское поселение, п. Угловка</w:t>
      </w:r>
    </w:p>
    <w:p w:rsidR="0013425F" w:rsidRPr="00147142" w:rsidRDefault="0013425F" w:rsidP="0013425F">
      <w:pPr>
        <w:autoSpaceDE w:val="0"/>
        <w:autoSpaceDN w:val="0"/>
        <w:adjustRightInd w:val="0"/>
        <w:jc w:val="center"/>
        <w:rPr>
          <w:szCs w:val="24"/>
        </w:rPr>
      </w:pPr>
    </w:p>
    <w:tbl>
      <w:tblPr>
        <w:tblW w:w="9684" w:type="dxa"/>
        <w:jc w:val="center"/>
        <w:tblInd w:w="-1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2"/>
        <w:gridCol w:w="6102"/>
      </w:tblGrid>
      <w:tr w:rsidR="0013425F" w:rsidRPr="00147142" w:rsidTr="0013425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  <w:r w:rsidRPr="00147142">
              <w:rPr>
                <w:rFonts w:ascii="Times New Roman" w:hAnsi="Times New Roman" w:cs="Times New Roman"/>
              </w:rPr>
              <w:t>1. Основание для разработки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>
            <w:pPr>
              <w:suppressAutoHyphens/>
              <w:spacing w:before="10" w:after="10"/>
              <w:ind w:right="-1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Комплексная целевая программа на 2016-2022 годы по совершенствованию системы безопасности объектов ОАО "Газпром", утвержденная Постановлением Правления ОАО "Газпром" от 27.05.2015 г. № 23</w:t>
            </w:r>
          </w:p>
        </w:tc>
      </w:tr>
      <w:tr w:rsidR="0013425F" w:rsidRPr="00147142" w:rsidTr="0013425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  <w:r w:rsidRPr="00147142">
              <w:rPr>
                <w:rFonts w:ascii="Times New Roman" w:hAnsi="Times New Roman" w:cs="Times New Roman"/>
              </w:rPr>
              <w:t>2. Заказчик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5F" w:rsidRPr="00147142" w:rsidRDefault="0013425F" w:rsidP="00147142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4714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147142">
              <w:rPr>
                <w:rFonts w:ascii="Times New Roman" w:hAnsi="Times New Roman" w:cs="Times New Roman"/>
              </w:rPr>
              <w:t>Газпроминвест</w:t>
            </w:r>
            <w:proofErr w:type="spellEnd"/>
            <w:r w:rsidRPr="00147142">
              <w:rPr>
                <w:rFonts w:ascii="Times New Roman" w:hAnsi="Times New Roman" w:cs="Times New Roman"/>
              </w:rPr>
              <w:t>»</w:t>
            </w:r>
          </w:p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13425F" w:rsidRPr="00147142" w:rsidTr="0013425F">
        <w:trPr>
          <w:trHeight w:val="569"/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  <w:r w:rsidRPr="00147142">
              <w:rPr>
                <w:rFonts w:ascii="Times New Roman" w:hAnsi="Times New Roman" w:cs="Times New Roman"/>
              </w:rPr>
              <w:t>3. Исполнитель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>
            <w:pPr>
              <w:suppressAutoHyphens/>
              <w:spacing w:before="10" w:after="10" w:line="360" w:lineRule="auto"/>
              <w:ind w:right="284"/>
              <w:jc w:val="both"/>
            </w:pPr>
            <w:r w:rsidRPr="00147142">
              <w:rPr>
                <w:szCs w:val="24"/>
              </w:rPr>
              <w:t>ДОАО «</w:t>
            </w:r>
            <w:proofErr w:type="spellStart"/>
            <w:r w:rsidRPr="00147142">
              <w:rPr>
                <w:szCs w:val="24"/>
              </w:rPr>
              <w:t>Газпроектинжиниринг</w:t>
            </w:r>
            <w:proofErr w:type="spellEnd"/>
            <w:r w:rsidRPr="00147142">
              <w:rPr>
                <w:szCs w:val="24"/>
              </w:rPr>
              <w:t>»</w:t>
            </w:r>
          </w:p>
        </w:tc>
      </w:tr>
      <w:tr w:rsidR="0013425F" w:rsidRPr="00147142" w:rsidTr="0013425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  <w:r w:rsidRPr="00147142">
              <w:rPr>
                <w:rFonts w:ascii="Times New Roman" w:hAnsi="Times New Roman" w:cs="Times New Roman"/>
              </w:rPr>
              <w:t>4. Цели проекта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>
            <w:pPr>
              <w:suppressAutoHyphens/>
              <w:spacing w:before="10" w:after="10"/>
              <w:ind w:right="-1"/>
              <w:jc w:val="both"/>
              <w:rPr>
                <w:spacing w:val="-6"/>
                <w:szCs w:val="24"/>
              </w:rPr>
            </w:pPr>
            <w:r w:rsidRPr="00147142">
              <w:rPr>
                <w:szCs w:val="24"/>
              </w:rPr>
              <w:t>Планировка территории под реконструкцию объекта: «Дооснащение ИТСО ГРС Валдайского ЛПУМГ, Новгородского ЛПУМГ и Холм-Жирковского ЛПУМГ».</w:t>
            </w:r>
          </w:p>
        </w:tc>
      </w:tr>
      <w:tr w:rsidR="0013425F" w:rsidRPr="00147142" w:rsidTr="0013425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  <w:r w:rsidRPr="00147142">
              <w:rPr>
                <w:rFonts w:ascii="Times New Roman" w:hAnsi="Times New Roman" w:cs="Times New Roman"/>
              </w:rPr>
              <w:t>5. Основная нормативная правовая и методическая база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 Федерации;</w:t>
            </w:r>
          </w:p>
          <w:p w:rsidR="0013425F" w:rsidRPr="00147142" w:rsidRDefault="0013425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Федерации;</w:t>
            </w:r>
          </w:p>
          <w:p w:rsidR="0013425F" w:rsidRPr="00147142" w:rsidRDefault="0013425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13425F" w:rsidRPr="00147142" w:rsidRDefault="0013425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Правительства Российской Федерации </w:t>
            </w: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от 12 мая 2017 г. N 564 «Постановление Правительства РФ от 12.05.2017 N 564 "Об утверждении Положения о составе и содержании проектов планировки территории, предусматривающих размещение одного или нескольких линейных объектов"</w:t>
            </w:r>
          </w:p>
          <w:p w:rsidR="0013425F" w:rsidRPr="00147142" w:rsidRDefault="0013425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Закон N 57-ОЗ от 14 марта 2007 года «О регулировании градостроительной деятельности на территории Новгородской области».</w:t>
            </w:r>
          </w:p>
          <w:p w:rsidR="0013425F" w:rsidRPr="00147142" w:rsidRDefault="0013425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 xml:space="preserve"> 11-04-2003. Инструкция о порядке разработки, согласования, экспертизы и утверждения градостроительной документации (в части, не противоречащей Градостроительному кодексу РФ).</w:t>
            </w:r>
          </w:p>
          <w:p w:rsidR="0013425F" w:rsidRPr="00147142" w:rsidRDefault="0013425F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 xml:space="preserve">СП 42.13330.2011. Градостроительство. Планировка и застройка городских и сельских поселений. Актуализированная редакция </w:t>
            </w:r>
            <w:proofErr w:type="spellStart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 xml:space="preserve"> 2.07.01.-89*. </w:t>
            </w:r>
          </w:p>
          <w:p w:rsidR="0013425F" w:rsidRPr="00147142" w:rsidRDefault="0013425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закон от 21.12.1994 №68-ФЗ «О защите населения и территорий от чрезвычайных ситуаций природного и техногенного характера (в ред. 23.06.2016 г.).</w:t>
            </w:r>
          </w:p>
          <w:p w:rsidR="0013425F" w:rsidRPr="00147142" w:rsidRDefault="0013425F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 xml:space="preserve">РДС 30-201-98. Инструкция о порядке проектирования и установления красных линий в городах и других поселениях Российской Федерации (утверждена Госстроем РФ от 06.04.1998 № 18-30). </w:t>
            </w:r>
          </w:p>
          <w:p w:rsidR="0013425F" w:rsidRPr="00147142" w:rsidRDefault="0013425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Действующие технические регламенты, санитарные нормы и правила, иные нормативные документы.</w:t>
            </w:r>
          </w:p>
        </w:tc>
      </w:tr>
      <w:tr w:rsidR="0013425F" w:rsidRPr="00147142" w:rsidTr="0013425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  <w:r w:rsidRPr="00147142">
              <w:rPr>
                <w:rFonts w:ascii="Times New Roman" w:hAnsi="Times New Roman" w:cs="Times New Roman"/>
              </w:rPr>
              <w:lastRenderedPageBreak/>
              <w:t>6. Базовая градостроительная  документация.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Схема территориального планирования Новгородской области. </w:t>
            </w:r>
          </w:p>
          <w:p w:rsidR="0013425F" w:rsidRPr="00147142" w:rsidRDefault="0013425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Схема территориального планирования </w:t>
            </w:r>
            <w:proofErr w:type="spellStart"/>
            <w:r w:rsidRPr="0014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Окуловского</w:t>
            </w:r>
            <w:proofErr w:type="spellEnd"/>
            <w:r w:rsidRPr="0014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района.</w:t>
            </w:r>
          </w:p>
          <w:p w:rsidR="0013425F" w:rsidRPr="00147142" w:rsidRDefault="0013425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Генеральный план Угловского городского поселения </w:t>
            </w:r>
            <w:proofErr w:type="spellStart"/>
            <w:r w:rsidRPr="0014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Окуловского</w:t>
            </w:r>
            <w:proofErr w:type="spellEnd"/>
            <w:r w:rsidRPr="0014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Новгородской области. </w:t>
            </w:r>
          </w:p>
          <w:p w:rsidR="0013425F" w:rsidRPr="00147142" w:rsidRDefault="0013425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землепользования и застройки Угловского городского поселения </w:t>
            </w:r>
            <w:proofErr w:type="spellStart"/>
            <w:r w:rsidRPr="0014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Окуловского</w:t>
            </w:r>
            <w:proofErr w:type="spellEnd"/>
            <w:r w:rsidRPr="0014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Новгородской области. </w:t>
            </w:r>
          </w:p>
        </w:tc>
      </w:tr>
      <w:tr w:rsidR="0013425F" w:rsidRPr="00147142" w:rsidTr="0013425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147142">
              <w:rPr>
                <w:rFonts w:ascii="Times New Roman" w:hAnsi="Times New Roman" w:cs="Times New Roman"/>
              </w:rPr>
              <w:t>7.Территория проектирования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proofErr w:type="spellStart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  <w:proofErr w:type="spellEnd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 xml:space="preserve"> район, Угловское городское поселение, п. Угловка.</w:t>
            </w:r>
          </w:p>
        </w:tc>
      </w:tr>
      <w:tr w:rsidR="0013425F" w:rsidRPr="00147142" w:rsidTr="0013425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  <w:r w:rsidRPr="00147142">
              <w:rPr>
                <w:rFonts w:ascii="Times New Roman" w:hAnsi="Times New Roman" w:cs="Times New Roman"/>
              </w:rPr>
              <w:t>8. Исходные материалы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>
            <w:pPr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1. Технические требования на проектирование объекта: «Дооснащение ИТСО ГРС Валдайского ЛПУМГ, Новгородского ЛПУМГ и Холм-Жирковского ЛПУМГ».</w:t>
            </w:r>
          </w:p>
          <w:p w:rsidR="0013425F" w:rsidRPr="00147142" w:rsidRDefault="0013425F">
            <w:pPr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2. Задание на сбор исходных данных (Этапы 2, 3) «Дооснащение ИТСО ГРС Валдайского ЛПУМГ, Новгородского ЛПУМГ и Холм-Жирковского ЛПУМГ».</w:t>
            </w:r>
          </w:p>
          <w:p w:rsidR="0013425F" w:rsidRPr="00147142" w:rsidRDefault="0013425F">
            <w:pPr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3. Ситуационный план.</w:t>
            </w:r>
          </w:p>
        </w:tc>
      </w:tr>
      <w:tr w:rsidR="0013425F" w:rsidRPr="00147142" w:rsidTr="0013425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  <w:r w:rsidRPr="00147142">
              <w:rPr>
                <w:rFonts w:ascii="Times New Roman" w:hAnsi="Times New Roman" w:cs="Times New Roman"/>
              </w:rPr>
              <w:t xml:space="preserve">9. Состав проектных материалов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5F" w:rsidRPr="00147142" w:rsidRDefault="0013425F" w:rsidP="00147142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47142">
              <w:rPr>
                <w:rFonts w:ascii="Times New Roman" w:hAnsi="Times New Roman" w:cs="Times New Roman"/>
              </w:rPr>
              <w:t xml:space="preserve">Содержание проекта планировки и проекта межевания территории, предусматривающее размещение линейного объекта, должно соответствовать статьям 42, 43 Градостроительного кодекса РФ 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01"/>
              <w:jc w:val="both"/>
              <w:rPr>
                <w:szCs w:val="24"/>
              </w:rPr>
            </w:pPr>
            <w:r w:rsidRPr="00147142">
              <w:rPr>
                <w:b/>
                <w:szCs w:val="24"/>
              </w:rPr>
              <w:t>Проект планировки территории</w:t>
            </w:r>
            <w:r w:rsidRPr="00147142">
              <w:rPr>
                <w:szCs w:val="24"/>
              </w:rPr>
              <w:t xml:space="preserve"> состоит из основной части, которая подлежит утверждению, и материалов по ее обоснованию.            Основная часть проекта планировки территории включает в себя: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01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раздел 1 "Проект планировки территории. Графическая часть";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01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раздел 2 "Положение о размещении линейных объектов".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01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 xml:space="preserve"> Материалы по обоснованию проекта планировки территории включают в себя: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01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раздел 3 "Материалы по обоснованию проекта планировки территории. Графическая часть";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01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раздел 4 "Материалы по обоснованию проекта планировки территории. Пояснительная записка".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i/>
                <w:szCs w:val="24"/>
              </w:rPr>
              <w:t>раздел 1</w:t>
            </w:r>
            <w:r w:rsidRPr="00147142">
              <w:rPr>
                <w:szCs w:val="24"/>
              </w:rPr>
              <w:t xml:space="preserve"> "Проект планировки территории. Графическая часть" включает в себя: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-чертеж красных линий;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-чертеж границ зон планируемого размещения линейных объектов;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-чертеж границ зон планируемого размещения линейных объектов, подлежащих переносу (переустройству) из зон планируемого размещения линейных объектов.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Объединение нескольких чертежей в один допускается при условии обеспечения читаемости линий и условных обозначений графических материалов.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i/>
                <w:szCs w:val="24"/>
              </w:rPr>
              <w:t>Раздел 2</w:t>
            </w:r>
            <w:r w:rsidRPr="00147142">
              <w:rPr>
                <w:szCs w:val="24"/>
              </w:rPr>
              <w:t xml:space="preserve"> "Положение о размещении линейных объектов" должен содержать следующую информацию:</w:t>
            </w:r>
            <w:bookmarkStart w:id="0" w:name="Par1"/>
            <w:bookmarkEnd w:id="0"/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lastRenderedPageBreak/>
              <w:t xml:space="preserve">а) наименование, основные характеристики (категория, протяженность, проектная мощность, пропускная способность, </w:t>
            </w:r>
            <w:proofErr w:type="spellStart"/>
            <w:r w:rsidRPr="00147142">
              <w:rPr>
                <w:szCs w:val="24"/>
              </w:rPr>
              <w:t>грузонапряженность</w:t>
            </w:r>
            <w:proofErr w:type="spellEnd"/>
            <w:r w:rsidRPr="00147142">
              <w:rPr>
                <w:szCs w:val="24"/>
              </w:rPr>
              <w:t>, интенсивность движения) и назначение планируемых для размещения линейных объектов;</w:t>
            </w:r>
            <w:bookmarkStart w:id="1" w:name="Par2"/>
            <w:bookmarkEnd w:id="1"/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б)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 xml:space="preserve">в) перечень </w:t>
            </w:r>
            <w:proofErr w:type="gramStart"/>
            <w:r w:rsidRPr="00147142">
              <w:rPr>
                <w:szCs w:val="24"/>
              </w:rPr>
              <w:t>координат характерных точек границ зон планируемого размещения линейных объектов</w:t>
            </w:r>
            <w:proofErr w:type="gramEnd"/>
            <w:r w:rsidRPr="00147142">
              <w:rPr>
                <w:szCs w:val="24"/>
              </w:rPr>
              <w:t>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 xml:space="preserve">г) перечень </w:t>
            </w:r>
            <w:proofErr w:type="gramStart"/>
            <w:r w:rsidRPr="00147142">
              <w:rPr>
                <w:szCs w:val="24"/>
              </w:rPr>
              <w:t>координат характерных точек границ зон планируемого размещения линейных</w:t>
            </w:r>
            <w:proofErr w:type="gramEnd"/>
            <w:r w:rsidRPr="00147142">
              <w:rPr>
                <w:szCs w:val="24"/>
              </w:rPr>
              <w:t xml:space="preserve"> объектов, подлежащих переносу (переустройству) из зон планируемого размещения линейных объектов;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proofErr w:type="spellStart"/>
            <w:r w:rsidRPr="00147142">
              <w:rPr>
                <w:szCs w:val="24"/>
              </w:rPr>
              <w:t>д</w:t>
            </w:r>
            <w:proofErr w:type="spellEnd"/>
            <w:r w:rsidRPr="00147142">
              <w:rPr>
                <w:szCs w:val="24"/>
              </w:rPr>
              <w:t>)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размещения: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предельное количество этажей и (или) предельная высота объектов капитального строительства, входящих в состав линейных объектов, в границах каждой зоны планируемого размещения таких объектов;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максимальный процент застройки каждой зоны планируемого размещения объектов капитального строительства, входящих в состав линейных объектов, определяемый как отношение площади зоны планируемого размещения объекта капитального строительства, входящего в состав линейного объекта, которая может быть застроена, ко всей площади этой зоны;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минимальные отступы от границ земельных участков в целях определения мест допустимого размещения объектов капитального строительства, которые входят в состав линейных объектов и за пределами которых запрещено строительство таких объектов, в границах каждой зоны планируемого размещения объектов капитального строительства, входящих в состав линейных объектов;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 xml:space="preserve">требования к </w:t>
            </w:r>
            <w:proofErr w:type="gramStart"/>
            <w:r w:rsidRPr="00147142">
              <w:rPr>
                <w:szCs w:val="24"/>
              </w:rPr>
              <w:t>архитектурным решениям</w:t>
            </w:r>
            <w:proofErr w:type="gramEnd"/>
            <w:r w:rsidRPr="00147142">
              <w:rPr>
                <w:szCs w:val="24"/>
              </w:rPr>
              <w:t xml:space="preserve"> объектов капитального строительства, входящих в состав линейных объектов, в границах каждой зоны планируемого размещения таких объектов, расположенной в границах территории исторического поселения федерального или регионального значения, с указанием: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требований к цветовому решению внешнего облика таких объектов;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 xml:space="preserve">требований к строительным материалам, </w:t>
            </w:r>
            <w:r w:rsidRPr="00147142">
              <w:rPr>
                <w:szCs w:val="24"/>
              </w:rPr>
              <w:lastRenderedPageBreak/>
              <w:t>определяющим внешний облик таких объектов;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требований к объемно-пространственным, архитектурно-стилистическим и иным характеристикам таких объектов, влияющим на их внешний облик и (или) на композицию, а также на силуэт застройки исторического поселения;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proofErr w:type="gramStart"/>
            <w:r w:rsidRPr="00147142">
              <w:rPr>
                <w:szCs w:val="24"/>
              </w:rPr>
              <w:t>е)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объектов;</w:t>
            </w:r>
            <w:proofErr w:type="gramEnd"/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ж)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proofErr w:type="spellStart"/>
            <w:r w:rsidRPr="00147142">
              <w:rPr>
                <w:szCs w:val="24"/>
              </w:rPr>
              <w:t>з</w:t>
            </w:r>
            <w:proofErr w:type="spellEnd"/>
            <w:r w:rsidRPr="00147142">
              <w:rPr>
                <w:szCs w:val="24"/>
              </w:rPr>
              <w:t>) информация о необходимости осуществления мероприятий по охране окружающей среды;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и)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обороне.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spacing w:before="28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 xml:space="preserve"> Наименование линейных объектов федерального, регионального или местного значения и их планируемое местоположение, указываемое в соответствии с </w:t>
            </w:r>
            <w:hyperlink r:id="rId5" w:anchor="Par1" w:history="1">
              <w:r w:rsidRPr="00147142">
                <w:rPr>
                  <w:rStyle w:val="a5"/>
                  <w:szCs w:val="24"/>
                  <w:u w:val="none"/>
                </w:rPr>
                <w:t>подпунктами "а"</w:t>
              </w:r>
            </w:hyperlink>
            <w:r w:rsidRPr="00147142">
              <w:rPr>
                <w:szCs w:val="24"/>
              </w:rPr>
              <w:t xml:space="preserve"> и </w:t>
            </w:r>
            <w:hyperlink r:id="rId6" w:anchor="Par2" w:history="1">
              <w:r w:rsidRPr="00147142">
                <w:rPr>
                  <w:rStyle w:val="a5"/>
                  <w:szCs w:val="24"/>
                  <w:u w:val="none"/>
                </w:rPr>
                <w:t xml:space="preserve">"б" </w:t>
              </w:r>
              <w:r w:rsidRPr="00147142">
                <w:rPr>
                  <w:rStyle w:val="a5"/>
                  <w:i/>
                  <w:szCs w:val="24"/>
                  <w:u w:val="none"/>
                </w:rPr>
                <w:t>раздела</w:t>
              </w:r>
              <w:r w:rsidRPr="00147142">
                <w:rPr>
                  <w:rStyle w:val="a5"/>
                  <w:szCs w:val="24"/>
                  <w:u w:val="none"/>
                </w:rPr>
                <w:t xml:space="preserve"> </w:t>
              </w:r>
              <w:r w:rsidRPr="00147142">
                <w:rPr>
                  <w:rStyle w:val="a5"/>
                  <w:i/>
                  <w:szCs w:val="24"/>
                  <w:u w:val="none"/>
                </w:rPr>
                <w:t>2</w:t>
              </w:r>
            </w:hyperlink>
            <w:r w:rsidRPr="00147142">
              <w:rPr>
                <w:szCs w:val="24"/>
              </w:rPr>
              <w:t>, должно соответствовать наименованию и планируемому местоположению, установленному документами территориального планирования, за исключением случаев, когда такие линейные объекты не подлежат отображению в документах территориального планирования. Расхождение сведений о наименовании и планируемом местоположении (с точностью до муниципального образования) линейных объектов федерального, регионального или местного значения, содержащихся в проекте планировки территории, и сведений о наименовании и планируемом местоположении таких линейных объектов, содержащихся в документах территориального планирования, не допускается.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sz w:val="28"/>
                <w:szCs w:val="28"/>
              </w:rPr>
            </w:pPr>
            <w:r w:rsidRPr="00147142">
              <w:rPr>
                <w:szCs w:val="24"/>
              </w:rPr>
              <w:t>Изменение наименования муниципальных образований не считается расхождением сведений о планируемом местоположении линейных объектов федерального, регионального или местного значения.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i/>
                <w:szCs w:val="24"/>
              </w:rPr>
              <w:lastRenderedPageBreak/>
              <w:t xml:space="preserve">Раздел 3 </w:t>
            </w:r>
            <w:r w:rsidRPr="00147142">
              <w:rPr>
                <w:szCs w:val="24"/>
              </w:rPr>
              <w:t>"Материалы по обоснованию проекта планировки территории. Графическая часть" включает в себя: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а) схема расположения элементов планировочной структуры (территорий, занятых линейными объектами и (или) предназначенных для размещения линейных объектов);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б) схема использования территории в период подготовки проекта планировки территории;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в) схема организации улично-дорожной сети и движения транспорта;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г) схема вертикальной планировки территории, инженерной подготовки и инженерной защиты территории;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) схема границ территорий объектов культурного наследия;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е) схема границ зон с особыми условиями использования территорий;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ж) схема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т.д.);</w:t>
            </w:r>
            <w:proofErr w:type="gramEnd"/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) схема конструктивных и планировочных решений.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4. </w:t>
            </w: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"Материалы по обоснованию проекта планировки территории. Пояснительная записка</w:t>
            </w:r>
            <w:proofErr w:type="gramStart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"в</w:t>
            </w:r>
            <w:proofErr w:type="gramEnd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ключает в себя: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а) описание природно-климатических условий территории, в отношении которой разрабатывается проект планировки территории;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 xml:space="preserve">б) обоснование </w:t>
            </w:r>
            <w:proofErr w:type="gramStart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определения границ зон планируемого размещения линейных объектов</w:t>
            </w:r>
            <w:proofErr w:type="gramEnd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в) обоснование определения границ зон планируемого размещения линейных объектов, подлежащих переносу (переустройству) из зон планируемого размещения линейных объектов;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г) обоснование определения предельных параметров застройки территории в границах зон планируемого размещения объектов капитального строительства, входящих в состав линейных объектов;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) ведомость пересечений границ зон планируемого размещения линейного объекта (объектов)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 xml:space="preserve">е) ведомость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</w:t>
            </w:r>
            <w:r w:rsidRPr="00147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документацией по планировке территории;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ж) 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т.д.).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Обязательным приложением к </w:t>
            </w:r>
            <w:r w:rsidRPr="00147142">
              <w:rPr>
                <w:rFonts w:ascii="Times New Roman" w:hAnsi="Times New Roman" w:cs="Times New Roman"/>
                <w:i/>
                <w:sz w:val="24"/>
                <w:szCs w:val="24"/>
              </w:rPr>
              <w:t>разделу</w:t>
            </w: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142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 xml:space="preserve"> "Материалы по обоснованию проекта планировки территории. Пояснительная записка" являются: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а) материалы и результаты инженерных изысканий, используемые при подготовке проекта планировки территории, с приложением документов, подтверждающих соответствие лиц, выполнивших инженерные изыскания, требованиям части 2 статьи 47 Градостроительного кодекса Российской Федерации;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б) программа и задание на проведение инженерных изысканий, используемые при подготовке проекта планировки территории;</w:t>
            </w:r>
          </w:p>
          <w:p w:rsidR="0013425F" w:rsidRPr="00147142" w:rsidRDefault="001342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142">
              <w:rPr>
                <w:rFonts w:ascii="Times New Roman" w:hAnsi="Times New Roman" w:cs="Times New Roman"/>
                <w:sz w:val="24"/>
                <w:szCs w:val="24"/>
              </w:rPr>
              <w:t>в) исходные данные, используемые при подготовке проекта планировки территории;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szCs w:val="24"/>
              </w:rPr>
            </w:pP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b/>
                <w:szCs w:val="24"/>
              </w:rPr>
              <w:t>Проект межевания</w:t>
            </w:r>
            <w:r w:rsidRPr="00147142">
              <w:rPr>
                <w:szCs w:val="24"/>
              </w:rPr>
              <w:t xml:space="preserve"> территории состоит из основной части, которая подлежит утверждению, и материалов по обоснованию этого проекта.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Основная часть проекта межевания территории включает в себя текстовую часть и чертежи межевания территории.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 xml:space="preserve"> Текстовая часть проекта межевания территории включает в себя: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3) вид разрешенного использования образуемых земельных участков в соответствии с проектом планировки территории в случаях, предусмотренных настоящим Кодексом.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 xml:space="preserve"> На чертежах межевания территории отображаются: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lastRenderedPageBreak/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5) границы зон действия публичных сервитутов.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Материалы по обоснованию проекта межевания территории включают в себя чертежи, на которых отображаются: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1) границы существующих земельных участков;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2) границы зон с особыми условиями использования территорий;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3) местоположение существующих объектов капитального строительства;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4) границы особо охраняемых природных территорий;</w:t>
            </w:r>
          </w:p>
          <w:p w:rsidR="0013425F" w:rsidRPr="00147142" w:rsidRDefault="0013425F">
            <w:pPr>
              <w:autoSpaceDE w:val="0"/>
              <w:autoSpaceDN w:val="0"/>
              <w:adjustRightInd w:val="0"/>
              <w:ind w:firstLine="540"/>
              <w:jc w:val="both"/>
              <w:rPr>
                <w:szCs w:val="24"/>
              </w:rPr>
            </w:pPr>
            <w:r w:rsidRPr="00147142">
              <w:rPr>
                <w:szCs w:val="24"/>
              </w:rPr>
              <w:t>5) границы территорий объектов культурного наследия.</w:t>
            </w:r>
          </w:p>
        </w:tc>
      </w:tr>
      <w:tr w:rsidR="0013425F" w:rsidRPr="00147142" w:rsidTr="0013425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  <w:r w:rsidRPr="00147142">
              <w:rPr>
                <w:rFonts w:ascii="Times New Roman" w:hAnsi="Times New Roman" w:cs="Times New Roman"/>
              </w:rPr>
              <w:lastRenderedPageBreak/>
              <w:t>10. Проектные материалы,  передаваемые Заказчику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47142">
              <w:rPr>
                <w:rFonts w:ascii="Times New Roman" w:hAnsi="Times New Roman" w:cs="Times New Roman"/>
              </w:rPr>
              <w:t xml:space="preserve">Проектные материалы передаются заказчику в соответствии с п. 9 Технического задания в 3  экземплярах на бумажной основе и в 1 экз. на </w:t>
            </w:r>
            <w:r w:rsidRPr="00147142">
              <w:rPr>
                <w:rFonts w:ascii="Times New Roman" w:hAnsi="Times New Roman" w:cs="Times New Roman"/>
                <w:lang w:val="en-US"/>
              </w:rPr>
              <w:t>CD</w:t>
            </w:r>
            <w:r w:rsidRPr="00147142">
              <w:rPr>
                <w:rFonts w:ascii="Times New Roman" w:hAnsi="Times New Roman" w:cs="Times New Roman"/>
              </w:rPr>
              <w:t xml:space="preserve">-диске. Текстовые материалы в формате </w:t>
            </w:r>
            <w:r w:rsidRPr="00147142">
              <w:rPr>
                <w:rFonts w:ascii="Times New Roman" w:hAnsi="Times New Roman" w:cs="Times New Roman"/>
                <w:lang w:val="en-US"/>
              </w:rPr>
              <w:t>doc</w:t>
            </w:r>
            <w:r w:rsidRPr="00147142">
              <w:rPr>
                <w:rFonts w:ascii="Times New Roman" w:hAnsi="Times New Roman" w:cs="Times New Roman"/>
              </w:rPr>
              <w:t xml:space="preserve">, графические – в форматах </w:t>
            </w:r>
            <w:proofErr w:type="spellStart"/>
            <w:r w:rsidRPr="00147142">
              <w:rPr>
                <w:rFonts w:ascii="Times New Roman" w:hAnsi="Times New Roman" w:cs="Times New Roman"/>
                <w:lang w:val="en-US"/>
              </w:rPr>
              <w:t>pdf</w:t>
            </w:r>
            <w:proofErr w:type="spellEnd"/>
            <w:r w:rsidRPr="0014714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47142">
              <w:rPr>
                <w:rFonts w:ascii="Times New Roman" w:hAnsi="Times New Roman" w:cs="Times New Roman"/>
                <w:lang w:val="en-US"/>
              </w:rPr>
              <w:t>dwg</w:t>
            </w:r>
            <w:proofErr w:type="spellEnd"/>
            <w:r w:rsidRPr="00147142">
              <w:rPr>
                <w:rFonts w:ascii="Times New Roman" w:hAnsi="Times New Roman" w:cs="Times New Roman"/>
              </w:rPr>
              <w:t xml:space="preserve">. Версия для опубликования в официальном вестнике Угловского городского поселения  </w:t>
            </w:r>
            <w:proofErr w:type="spellStart"/>
            <w:r w:rsidRPr="00147142">
              <w:rPr>
                <w:rFonts w:ascii="Times New Roman" w:hAnsi="Times New Roman" w:cs="Times New Roman"/>
              </w:rPr>
              <w:t>Окуловского</w:t>
            </w:r>
            <w:proofErr w:type="spellEnd"/>
            <w:r w:rsidRPr="00147142">
              <w:rPr>
                <w:rFonts w:ascii="Times New Roman" w:hAnsi="Times New Roman" w:cs="Times New Roman"/>
              </w:rPr>
              <w:t xml:space="preserve"> муниципального района в формате </w:t>
            </w:r>
            <w:r w:rsidRPr="00147142">
              <w:rPr>
                <w:rFonts w:ascii="Times New Roman" w:hAnsi="Times New Roman" w:cs="Times New Roman"/>
                <w:lang w:val="en-US"/>
              </w:rPr>
              <w:t>doc</w:t>
            </w:r>
            <w:r w:rsidRPr="00147142">
              <w:rPr>
                <w:rFonts w:ascii="Times New Roman" w:hAnsi="Times New Roman" w:cs="Times New Roman"/>
              </w:rPr>
              <w:t xml:space="preserve">. </w:t>
            </w:r>
          </w:p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</w:rPr>
            </w:pPr>
            <w:r w:rsidRPr="00147142">
              <w:rPr>
                <w:rFonts w:ascii="Times New Roman" w:hAnsi="Times New Roman" w:cs="Times New Roman"/>
              </w:rPr>
              <w:t xml:space="preserve">Проект межевания территории в формате </w:t>
            </w:r>
            <w:r w:rsidRPr="00147142">
              <w:rPr>
                <w:rFonts w:ascii="Times New Roman" w:hAnsi="Times New Roman" w:cs="Times New Roman"/>
                <w:lang w:val="en-US"/>
              </w:rPr>
              <w:t>XML</w:t>
            </w:r>
            <w:r w:rsidRPr="00147142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147142">
              <w:rPr>
                <w:rFonts w:ascii="Times New Roman" w:hAnsi="Times New Roman" w:cs="Times New Roman"/>
                <w:lang w:val="en-US"/>
              </w:rPr>
              <w:t>dwg</w:t>
            </w:r>
            <w:proofErr w:type="spellEnd"/>
            <w:r w:rsidRPr="00147142">
              <w:rPr>
                <w:rFonts w:ascii="Times New Roman" w:hAnsi="Times New Roman" w:cs="Times New Roman"/>
              </w:rPr>
              <w:t>.</w:t>
            </w:r>
          </w:p>
        </w:tc>
      </w:tr>
      <w:tr w:rsidR="0013425F" w:rsidRPr="00147142" w:rsidTr="0013425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  <w:r w:rsidRPr="00147142">
              <w:rPr>
                <w:rFonts w:ascii="Times New Roman" w:hAnsi="Times New Roman" w:cs="Times New Roman"/>
              </w:rPr>
              <w:t>11. Проверка документации.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gramStart"/>
            <w:r w:rsidRPr="00147142">
              <w:rPr>
                <w:rFonts w:ascii="Times New Roman" w:hAnsi="Times New Roman" w:cs="Times New Roman"/>
              </w:rPr>
              <w:t xml:space="preserve">Проверка осуществляется Администрацией Угловского городского поселения </w:t>
            </w:r>
            <w:proofErr w:type="spellStart"/>
            <w:r w:rsidRPr="00147142">
              <w:rPr>
                <w:rFonts w:ascii="Times New Roman" w:hAnsi="Times New Roman" w:cs="Times New Roman"/>
              </w:rPr>
              <w:t>Окуловского</w:t>
            </w:r>
            <w:proofErr w:type="spellEnd"/>
            <w:r w:rsidRPr="00147142">
              <w:rPr>
                <w:rFonts w:ascii="Times New Roman" w:hAnsi="Times New Roman" w:cs="Times New Roman"/>
              </w:rPr>
              <w:t xml:space="preserve"> муниципального района на соответствие проекта документам территориального планирования, правилам землепользования и застройки, требованиями технических регламентов, нормативам градостроительного проектирования, градостроительным регламентам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границам территорий выявленных объектов культурного наследия, границам зон с особыми условиями</w:t>
            </w:r>
            <w:proofErr w:type="gramEnd"/>
            <w:r w:rsidRPr="00147142">
              <w:rPr>
                <w:rFonts w:ascii="Times New Roman" w:hAnsi="Times New Roman" w:cs="Times New Roman"/>
              </w:rPr>
              <w:t xml:space="preserve"> использования территорий, а также с учетом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инфраструктуры поселения. </w:t>
            </w:r>
          </w:p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</w:rPr>
            </w:pPr>
            <w:r w:rsidRPr="00147142">
              <w:rPr>
                <w:rFonts w:ascii="Times New Roman" w:hAnsi="Times New Roman" w:cs="Times New Roman"/>
              </w:rPr>
              <w:t xml:space="preserve">По результатам проверки, Администрация Угловского городского поселения </w:t>
            </w:r>
            <w:proofErr w:type="spellStart"/>
            <w:r w:rsidRPr="00147142">
              <w:rPr>
                <w:rFonts w:ascii="Times New Roman" w:hAnsi="Times New Roman" w:cs="Times New Roman"/>
              </w:rPr>
              <w:t>Окуловского</w:t>
            </w:r>
            <w:proofErr w:type="spellEnd"/>
            <w:r w:rsidRPr="00147142">
              <w:rPr>
                <w:rFonts w:ascii="Times New Roman" w:hAnsi="Times New Roman" w:cs="Times New Roman"/>
              </w:rPr>
              <w:t xml:space="preserve"> муниципального района принимает соответствующее решение: об </w:t>
            </w:r>
            <w:r w:rsidRPr="00147142">
              <w:rPr>
                <w:rFonts w:ascii="Times New Roman" w:hAnsi="Times New Roman" w:cs="Times New Roman"/>
              </w:rPr>
              <w:lastRenderedPageBreak/>
              <w:t>утверждении документации или об отклонении такой документации и о направлении её на доработку.</w:t>
            </w:r>
          </w:p>
        </w:tc>
      </w:tr>
      <w:tr w:rsidR="0013425F" w:rsidRPr="00147142" w:rsidTr="0013425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  <w:r w:rsidRPr="00147142">
              <w:rPr>
                <w:rFonts w:ascii="Times New Roman" w:hAnsi="Times New Roman" w:cs="Times New Roman"/>
              </w:rPr>
              <w:lastRenderedPageBreak/>
              <w:t>12. Публичные слушания.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47142">
              <w:rPr>
                <w:rFonts w:ascii="Times New Roman" w:hAnsi="Times New Roman" w:cs="Times New Roman"/>
              </w:rPr>
              <w:t>Проводятся в соответствии с требованиями, предусмотренными статьей 46  Градостроительного Кодекса РФ.</w:t>
            </w:r>
          </w:p>
        </w:tc>
      </w:tr>
      <w:tr w:rsidR="0013425F" w:rsidRPr="00147142" w:rsidTr="0013425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</w:rPr>
            </w:pPr>
            <w:r w:rsidRPr="00147142">
              <w:rPr>
                <w:rFonts w:ascii="Times New Roman" w:hAnsi="Times New Roman" w:cs="Times New Roman"/>
              </w:rPr>
              <w:t xml:space="preserve">13. Сроки и этапы разработки проекта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5F" w:rsidRPr="00147142" w:rsidRDefault="0013425F" w:rsidP="00147142">
            <w:pPr>
              <w:pStyle w:val="a4"/>
              <w:rPr>
                <w:rFonts w:ascii="Times New Roman" w:hAnsi="Times New Roman" w:cs="Times New Roman"/>
              </w:rPr>
            </w:pPr>
            <w:r w:rsidRPr="00147142">
              <w:rPr>
                <w:rFonts w:ascii="Times New Roman" w:hAnsi="Times New Roman" w:cs="Times New Roman"/>
              </w:rPr>
              <w:t>Разработать и утвердить документацию по планировке территории в срок до 15.12.2017г.</w:t>
            </w:r>
          </w:p>
        </w:tc>
      </w:tr>
    </w:tbl>
    <w:p w:rsidR="0013425F" w:rsidRPr="00147142" w:rsidRDefault="0013425F" w:rsidP="0013425F">
      <w:pPr>
        <w:ind w:left="142"/>
        <w:jc w:val="right"/>
        <w:rPr>
          <w:szCs w:val="24"/>
        </w:rPr>
      </w:pPr>
    </w:p>
    <w:p w:rsidR="0013425F" w:rsidRPr="00147142" w:rsidRDefault="0013425F" w:rsidP="0013425F">
      <w:pPr>
        <w:ind w:left="142"/>
        <w:jc w:val="right"/>
        <w:rPr>
          <w:szCs w:val="24"/>
        </w:rPr>
      </w:pPr>
    </w:p>
    <w:p w:rsidR="0013425F" w:rsidRPr="00147142" w:rsidRDefault="0013425F" w:rsidP="0013425F">
      <w:pPr>
        <w:rPr>
          <w:szCs w:val="24"/>
        </w:rPr>
      </w:pPr>
      <w:r w:rsidRPr="00147142">
        <w:rPr>
          <w:szCs w:val="24"/>
        </w:rPr>
        <w:t xml:space="preserve">              </w:t>
      </w:r>
      <w:r w:rsidRPr="00147142">
        <w:rPr>
          <w:b/>
          <w:bCs/>
          <w:szCs w:val="24"/>
        </w:rPr>
        <w:t xml:space="preserve">  </w:t>
      </w:r>
    </w:p>
    <w:p w:rsidR="003131B6" w:rsidRPr="00147142" w:rsidRDefault="003131B6"/>
    <w:sectPr w:rsidR="003131B6" w:rsidRPr="00147142" w:rsidSect="00313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13425F"/>
    <w:rsid w:val="0013425F"/>
    <w:rsid w:val="00147142"/>
    <w:rsid w:val="003131B6"/>
    <w:rsid w:val="007F7C9B"/>
    <w:rsid w:val="00AE058C"/>
    <w:rsid w:val="00BA2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147142"/>
    <w:rPr>
      <w:sz w:val="24"/>
      <w:szCs w:val="24"/>
    </w:rPr>
  </w:style>
  <w:style w:type="paragraph" w:styleId="a4">
    <w:name w:val="No Spacing"/>
    <w:link w:val="a3"/>
    <w:autoRedefine/>
    <w:uiPriority w:val="99"/>
    <w:qFormat/>
    <w:rsid w:val="00147142"/>
    <w:pPr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1342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3425F"/>
    <w:rPr>
      <w:color w:val="0000FF"/>
      <w:u w:val="single"/>
    </w:rPr>
  </w:style>
  <w:style w:type="paragraph" w:customStyle="1" w:styleId="ConsNormal">
    <w:name w:val="ConsNormal"/>
    <w:rsid w:val="00AE05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3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ownloads\&#1090;&#1077;&#1093;&#1085;&#1080;&#1095;&#1077;&#1089;&#1082;&#1086;&#1077;%20&#1079;&#1072;&#1076;&#1072;&#1085;&#1080;&#1077;%20&#1085;&#1072;%20&#1088;&#1072;&#1079;&#1088;&#1072;&#1073;&#1086;&#1090;&#1082;&#1091;%20&#1055;&#1055;&#1058;%20&#1059;&#1075;&#1083;&#1086;&#1074;&#1082;&#1072;.doc" TargetMode="External"/><Relationship Id="rId5" Type="http://schemas.openxmlformats.org/officeDocument/2006/relationships/hyperlink" Target="file:///C:\Users\&#1055;&#1086;&#1083;&#1100;&#1079;&#1086;&#1074;&#1072;&#1090;&#1077;&#1083;&#1100;\Downloads\&#1090;&#1077;&#1093;&#1085;&#1080;&#1095;&#1077;&#1089;&#1082;&#1086;&#1077;%20&#1079;&#1072;&#1076;&#1072;&#1085;&#1080;&#1077;%20&#1085;&#1072;%20&#1088;&#1072;&#1079;&#1088;&#1072;&#1073;&#1086;&#1090;&#1082;&#1091;%20&#1055;&#1055;&#1058;%20&#1059;&#1075;&#1083;&#1086;&#1074;&#1082;&#1072;.doc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2545</Words>
  <Characters>14510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2017-11-28T07:19:00Z</cp:lastPrinted>
  <dcterms:created xsi:type="dcterms:W3CDTF">2017-11-28T06:47:00Z</dcterms:created>
  <dcterms:modified xsi:type="dcterms:W3CDTF">2017-11-28T07:20:00Z</dcterms:modified>
</cp:coreProperties>
</file>