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65" w:rsidRPr="0089090D" w:rsidRDefault="001F6665" w:rsidP="001F6665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 w:rsidRPr="0089090D">
        <w:rPr>
          <w:rFonts w:ascii="Times New Roman CYR" w:eastAsia="Times New Roman" w:hAnsi="Times New Roman CYR"/>
          <w:b/>
          <w:szCs w:val="28"/>
          <w:lang w:eastAsia="ru-RU"/>
        </w:rPr>
        <w:t>ПРОЕКТ</w:t>
      </w:r>
    </w:p>
    <w:p w:rsidR="001F6665" w:rsidRDefault="001F6665" w:rsidP="001F6665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6.7pt;height:50.65pt;visibility:visible;mso-wrap-style:square" o:ole="">
            <v:imagedata r:id="rId5" o:title=""/>
          </v:shape>
          <o:OLEObject Type="Embed" ProgID="PBrush" ShapeID="Object 1" DrawAspect="Content" ObjectID="_1726046343" r:id="rId6"/>
        </w:object>
      </w:r>
    </w:p>
    <w:p w:rsidR="001F6665" w:rsidRDefault="001F6665" w:rsidP="001F6665">
      <w:pPr>
        <w:ind w:firstLine="0"/>
      </w:pPr>
    </w:p>
    <w:p w:rsidR="001F6665" w:rsidRDefault="001F6665" w:rsidP="001F6665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F6665" w:rsidRDefault="001F6665" w:rsidP="001F6665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1F6665" w:rsidRDefault="001F6665" w:rsidP="001F6665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муниципального района Новгородской области</w:t>
      </w:r>
    </w:p>
    <w:p w:rsidR="001F6665" w:rsidRDefault="001F6665" w:rsidP="001F6665">
      <w:pPr>
        <w:pStyle w:val="a5"/>
        <w:spacing w:line="240" w:lineRule="exact"/>
        <w:rPr>
          <w:b w:val="0"/>
          <w:bCs w:val="0"/>
        </w:rPr>
      </w:pPr>
    </w:p>
    <w:p w:rsidR="001F6665" w:rsidRDefault="001F6665" w:rsidP="001F6665">
      <w:pPr>
        <w:rPr>
          <w:szCs w:val="28"/>
        </w:rPr>
      </w:pPr>
    </w:p>
    <w:p w:rsidR="001F6665" w:rsidRPr="003944F9" w:rsidRDefault="001F6665" w:rsidP="001F6665">
      <w:pPr>
        <w:tabs>
          <w:tab w:val="left" w:pos="3060"/>
        </w:tabs>
        <w:spacing w:line="240" w:lineRule="atLeast"/>
        <w:jc w:val="center"/>
      </w:pPr>
      <w:r>
        <w:rPr>
          <w:spacing w:val="60"/>
          <w:sz w:val="32"/>
          <w:szCs w:val="32"/>
        </w:rPr>
        <w:t>ПОСТАНОВЛЕНИЕ</w:t>
      </w:r>
    </w:p>
    <w:p w:rsidR="001F6665" w:rsidRDefault="001F6665" w:rsidP="001F6665">
      <w:pPr>
        <w:tabs>
          <w:tab w:val="left" w:pos="3060"/>
        </w:tabs>
        <w:spacing w:line="240" w:lineRule="atLeast"/>
        <w:rPr>
          <w:rFonts w:ascii="NTTierce" w:hAnsi="NTTierce" w:cs="NTTierce"/>
          <w:szCs w:val="28"/>
        </w:rPr>
      </w:pPr>
    </w:p>
    <w:p w:rsidR="001F6665" w:rsidRDefault="001F6665" w:rsidP="001F6665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  <w:r>
        <w:rPr>
          <w:szCs w:val="28"/>
        </w:rPr>
        <w:t>00.00.0000 № 000</w:t>
      </w:r>
    </w:p>
    <w:p w:rsidR="001F6665" w:rsidRDefault="001F6665" w:rsidP="001F6665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1F6665" w:rsidRDefault="001F6665" w:rsidP="001F6665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1F6665" w:rsidRDefault="001F6665" w:rsidP="001F6665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гловка</w:t>
      </w:r>
    </w:p>
    <w:p w:rsidR="001F6665" w:rsidRDefault="001F6665" w:rsidP="001F6665">
      <w:pPr>
        <w:rPr>
          <w:sz w:val="32"/>
          <w:szCs w:val="32"/>
        </w:rPr>
      </w:pPr>
    </w:p>
    <w:p w:rsidR="001F6665" w:rsidRPr="003944F9" w:rsidRDefault="001F6665" w:rsidP="001F6665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</w:r>
    </w:p>
    <w:p w:rsidR="001F6665" w:rsidRDefault="001F6665" w:rsidP="001F6665">
      <w:pPr>
        <w:pStyle w:val="Default"/>
        <w:jc w:val="center"/>
        <w:rPr>
          <w:b/>
          <w:sz w:val="28"/>
          <w:szCs w:val="28"/>
        </w:rPr>
      </w:pPr>
    </w:p>
    <w:p w:rsidR="001F6665" w:rsidRPr="003944F9" w:rsidRDefault="001F6665" w:rsidP="001F6665">
      <w:pPr>
        <w:spacing w:line="360" w:lineRule="atLeast"/>
        <w:jc w:val="both"/>
      </w:pPr>
      <w:proofErr w:type="gramStart"/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</w:t>
      </w:r>
      <w:proofErr w:type="gramEnd"/>
      <w:r>
        <w:rPr>
          <w:szCs w:val="28"/>
        </w:rPr>
        <w:t xml:space="preserve">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1F6665" w:rsidRDefault="001F6665" w:rsidP="001F6665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F6665" w:rsidRPr="003944F9" w:rsidRDefault="001F6665" w:rsidP="001F6665">
      <w:pPr>
        <w:spacing w:line="360" w:lineRule="atLeast"/>
        <w:jc w:val="both"/>
      </w:pPr>
      <w:r>
        <w:rPr>
          <w:szCs w:val="28"/>
        </w:rPr>
        <w:t>1. Утвердить</w:t>
      </w:r>
      <w:r>
        <w:t xml:space="preserve"> </w:t>
      </w:r>
      <w:r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год.</w:t>
      </w:r>
    </w:p>
    <w:p w:rsidR="001F6665" w:rsidRDefault="001F6665" w:rsidP="001F6665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Постановление вступает в силу с 01.01.2023 года.</w:t>
      </w:r>
    </w:p>
    <w:p w:rsidR="001F6665" w:rsidRDefault="001F6665" w:rsidP="001F6665">
      <w:pPr>
        <w:jc w:val="both"/>
        <w:rPr>
          <w:szCs w:val="28"/>
        </w:rPr>
      </w:pPr>
      <w:r>
        <w:rPr>
          <w:szCs w:val="28"/>
        </w:rPr>
        <w:t xml:space="preserve">3. Опубликовать постановление в бюллетене «Официальный вестник Администрации Угловского городского поселения» и разместить на </w:t>
      </w:r>
      <w:r>
        <w:rPr>
          <w:szCs w:val="28"/>
        </w:rPr>
        <w:lastRenderedPageBreak/>
        <w:t>официальном сайте Администрации Угловского городского поселения в информационно-телекоммуникационной сети «Интернет».</w:t>
      </w:r>
    </w:p>
    <w:p w:rsidR="001F6665" w:rsidRDefault="001F6665" w:rsidP="001F6665">
      <w:pPr>
        <w:spacing w:line="360" w:lineRule="atLeast"/>
        <w:ind w:firstLine="0"/>
        <w:rPr>
          <w:b/>
          <w:szCs w:val="28"/>
        </w:rPr>
      </w:pPr>
    </w:p>
    <w:p w:rsidR="001F6665" w:rsidRDefault="001F6665" w:rsidP="001F6665">
      <w:pPr>
        <w:spacing w:line="360" w:lineRule="atLeast"/>
        <w:ind w:firstLine="0"/>
        <w:rPr>
          <w:b/>
          <w:szCs w:val="28"/>
        </w:rPr>
      </w:pPr>
    </w:p>
    <w:p w:rsidR="001F6665" w:rsidRDefault="000D431B" w:rsidP="001F6665">
      <w:pPr>
        <w:spacing w:line="360" w:lineRule="atLeast"/>
        <w:ind w:firstLine="0"/>
        <w:rPr>
          <w:b/>
          <w:szCs w:val="28"/>
        </w:rPr>
      </w:pPr>
      <w:r>
        <w:rPr>
          <w:b/>
          <w:szCs w:val="28"/>
        </w:rPr>
        <w:t>Глава Угловского городского поселения                      А.В.Стекольников</w:t>
      </w: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Pr="0089090D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</w:rPr>
        <w:t>ПРОЕКТ</w:t>
      </w:r>
    </w:p>
    <w:p w:rsidR="001F6665" w:rsidRDefault="001F6665" w:rsidP="001F6665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Угловского городского поселения</w:t>
      </w:r>
    </w:p>
    <w:p w:rsidR="001F6665" w:rsidRDefault="001F6665" w:rsidP="001F666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00.00.0000 № 000</w:t>
      </w:r>
    </w:p>
    <w:p w:rsidR="001F6665" w:rsidRDefault="001F6665" w:rsidP="001F666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6665" w:rsidRPr="003944F9" w:rsidRDefault="001F6665" w:rsidP="001F6665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</w:r>
    </w:p>
    <w:p w:rsidR="001F6665" w:rsidRDefault="001F6665" w:rsidP="001F6665">
      <w:pPr>
        <w:pStyle w:val="ConsPlusNormal"/>
        <w:spacing w:line="276" w:lineRule="auto"/>
        <w:jc w:val="center"/>
        <w:rPr>
          <w:b/>
        </w:rPr>
      </w:pPr>
    </w:p>
    <w:p w:rsidR="001F6665" w:rsidRDefault="001F6665" w:rsidP="001F6665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1F6665" w:rsidRDefault="001F6665" w:rsidP="001F6665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1F6665" w:rsidRPr="003944F9" w:rsidTr="0015044A">
        <w:trPr>
          <w:trHeight w:val="7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2023 год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статья 44</w:t>
            </w:r>
            <w:r>
              <w:rPr>
                <w:rFonts w:eastAsia="Calibri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1F6665" w:rsidRDefault="001F6665" w:rsidP="0015044A">
            <w:pPr>
              <w:pStyle w:val="ConsPlusNormal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1F6665" w:rsidRPr="003944F9" w:rsidRDefault="001F6665" w:rsidP="0015044A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Угловского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F6665" w:rsidRDefault="001F6665" w:rsidP="0015044A">
            <w:pPr>
              <w:pStyle w:val="Standard"/>
              <w:spacing w:line="276" w:lineRule="auto"/>
              <w:rPr>
                <w:rFonts w:hint="eastAsia"/>
                <w:kern w:val="0"/>
                <w:lang w:val="ru-RU" w:eastAsia="ru-RU"/>
              </w:rPr>
            </w:pPr>
          </w:p>
        </w:tc>
      </w:tr>
      <w:tr w:rsidR="001F6665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Администрация Угловского городского поселения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1F6665" w:rsidRPr="003944F9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bCs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1F6665" w:rsidRPr="003944F9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F6665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F6665" w:rsidRPr="003944F9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-137" w:firstLine="313"/>
            </w:pPr>
            <w: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Снижение рисков причинения вреда охраняемым законом ценностям;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Увеличение доли законопослушных контролируемых лиц;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 xml:space="preserve">Внедрение новых видов профилактических мероприятий, предусмотренных </w:t>
            </w:r>
            <w:r>
              <w:rPr>
                <w:lang w:eastAsia="ar-SA"/>
              </w:rPr>
              <w:t>Федеральным законом № 248-ФЗ;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</w:pPr>
            <w:r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1F6665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  <w:ind w:left="252"/>
            </w:pPr>
            <w:r>
              <w:t>2023 год</w:t>
            </w:r>
          </w:p>
        </w:tc>
      </w:tr>
    </w:tbl>
    <w:p w:rsidR="001F6665" w:rsidRDefault="001F6665" w:rsidP="001F6665">
      <w:pPr>
        <w:pStyle w:val="ConsPlusNormal"/>
        <w:spacing w:line="276" w:lineRule="auto"/>
        <w:rPr>
          <w:b/>
          <w:sz w:val="24"/>
          <w:szCs w:val="24"/>
        </w:rPr>
      </w:pP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1F6665" w:rsidRDefault="001F6665" w:rsidP="001F6665">
      <w:pPr>
        <w:pStyle w:val="ConsPlusNormal"/>
        <w:ind w:firstLine="720"/>
        <w:jc w:val="both"/>
        <w:rPr>
          <w:rFonts w:eastAsia="Calibri"/>
          <w:lang w:eastAsia="en-US"/>
        </w:rPr>
      </w:pP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на </w:t>
      </w:r>
      <w:proofErr w:type="gramStart"/>
      <w:r>
        <w:rPr>
          <w:rFonts w:eastAsia="Calibri"/>
          <w:b/>
          <w:bCs/>
          <w:lang w:eastAsia="en-US"/>
        </w:rPr>
        <w:t>решение</w:t>
      </w:r>
      <w:proofErr w:type="gramEnd"/>
      <w:r>
        <w:rPr>
          <w:rFonts w:eastAsia="Calibri"/>
          <w:b/>
          <w:bCs/>
          <w:lang w:eastAsia="en-US"/>
        </w:rPr>
        <w:t xml:space="preserve"> которых направлена программа профилактики</w:t>
      </w: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1F6665" w:rsidRPr="003944F9" w:rsidRDefault="001F6665" w:rsidP="001F6665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дорожного хозяйства.</w:t>
      </w:r>
    </w:p>
    <w:p w:rsidR="001F6665" w:rsidRPr="003944F9" w:rsidRDefault="001F6665" w:rsidP="001F6665">
      <w:pPr>
        <w:widowControl w:val="0"/>
        <w:autoSpaceDE w:val="0"/>
        <w:jc w:val="both"/>
      </w:pPr>
      <w:r>
        <w:rPr>
          <w:rFonts w:eastAsia="Times New Roman"/>
          <w:szCs w:val="28"/>
          <w:lang w:eastAsia="ru-RU"/>
        </w:rPr>
        <w:t xml:space="preserve">       За 9 месяцев 2022 года в рамках осуществления </w:t>
      </w:r>
      <w:proofErr w:type="gramStart"/>
      <w:r>
        <w:rPr>
          <w:rFonts w:eastAsia="Times New Roman"/>
          <w:szCs w:val="28"/>
          <w:lang w:eastAsia="ru-RU"/>
        </w:rPr>
        <w:t>контроля за</w:t>
      </w:r>
      <w:proofErr w:type="gramEnd"/>
      <w:r>
        <w:rPr>
          <w:rFonts w:eastAsia="Times New Roman"/>
          <w:szCs w:val="28"/>
          <w:lang w:eastAsia="ru-RU"/>
        </w:rPr>
        <w:t xml:space="preserve"> соблюдением требований в сфере дорожного хозяйства Администрацией Угловского городского поселения проверок в отношении юридических и физических лиц, индивидуальных предпринимателей не проводилось. </w:t>
      </w:r>
    </w:p>
    <w:p w:rsidR="001F6665" w:rsidRPr="003944F9" w:rsidRDefault="001F6665" w:rsidP="001F6665">
      <w:pPr>
        <w:jc w:val="both"/>
      </w:pPr>
      <w:r>
        <w:rPr>
          <w:szCs w:val="28"/>
        </w:rPr>
        <w:t xml:space="preserve">              </w:t>
      </w:r>
      <w:proofErr w:type="gramStart"/>
      <w:r>
        <w:rPr>
          <w:szCs w:val="28"/>
        </w:rPr>
        <w:t xml:space="preserve">С целью профилактики нарушений обязательных требований </w:t>
      </w:r>
      <w:r>
        <w:rPr>
          <w:color w:val="000000"/>
          <w:szCs w:val="28"/>
        </w:rPr>
        <w:t>в сфере дорожного хозяйства</w:t>
      </w:r>
      <w:r>
        <w:rPr>
          <w:bCs/>
          <w:szCs w:val="28"/>
        </w:rPr>
        <w:t xml:space="preserve"> за истекший период</w:t>
      </w:r>
      <w:r>
        <w:rPr>
          <w:szCs w:val="28"/>
        </w:rPr>
        <w:t xml:space="preserve"> 2022 года проведены следующие мероприятия: на официальном сайте Администрации Угловского городского поселения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1F6665" w:rsidRPr="003944F9" w:rsidRDefault="001F6665" w:rsidP="001F666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грамотности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1F6665" w:rsidRDefault="001F6665" w:rsidP="001F6665">
      <w:pPr>
        <w:pStyle w:val="Standard"/>
        <w:jc w:val="both"/>
        <w:rPr>
          <w:rFonts w:hint="eastAsia"/>
          <w:lang w:val="ru-RU"/>
        </w:rPr>
      </w:pPr>
    </w:p>
    <w:p w:rsidR="001F6665" w:rsidRDefault="001F6665" w:rsidP="001F6665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1F6665" w:rsidRDefault="001F6665" w:rsidP="001F666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1F6665" w:rsidRDefault="001F6665" w:rsidP="001F6665">
      <w:pPr>
        <w:pStyle w:val="a3"/>
        <w:numPr>
          <w:ilvl w:val="1"/>
          <w:numId w:val="4"/>
        </w:numPr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1F6665" w:rsidRDefault="001F6665" w:rsidP="001F6665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1F6665" w:rsidRPr="003944F9" w:rsidRDefault="001F6665" w:rsidP="001F6665">
      <w:pPr>
        <w:jc w:val="both"/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 xml:space="preserve">окращение количества нарушений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1F6665" w:rsidRPr="003944F9" w:rsidRDefault="001F6665" w:rsidP="001F6665">
      <w:pPr>
        <w:pStyle w:val="a3"/>
        <w:ind w:left="0"/>
        <w:jc w:val="both"/>
      </w:pPr>
      <w:r>
        <w:rPr>
          <w:szCs w:val="28"/>
        </w:rPr>
        <w:t xml:space="preserve">          2.1.3. Стимулирование добросовестного соблюдения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1F6665" w:rsidRPr="003944F9" w:rsidRDefault="001F6665" w:rsidP="001F6665">
      <w:pPr>
        <w:pStyle w:val="a3"/>
        <w:ind w:left="0"/>
        <w:jc w:val="both"/>
      </w:pPr>
      <w:r>
        <w:rPr>
          <w:szCs w:val="28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и</w:t>
      </w:r>
      <w:r>
        <w:rPr>
          <w:szCs w:val="28"/>
        </w:rPr>
        <w:t xml:space="preserve"> (или) причинению вреда (ущерба) охраняемым законом ценностям.</w:t>
      </w:r>
    </w:p>
    <w:p w:rsidR="001F6665" w:rsidRPr="003944F9" w:rsidRDefault="001F6665" w:rsidP="001F6665">
      <w:pPr>
        <w:pStyle w:val="a3"/>
        <w:ind w:left="0"/>
        <w:jc w:val="both"/>
      </w:pPr>
      <w:r>
        <w:rPr>
          <w:szCs w:val="28"/>
        </w:rPr>
        <w:t xml:space="preserve">           2.1.5. Создание условий для доведения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до контролируемых лиц, повышение информированности о способах их соблюдения.</w:t>
      </w:r>
    </w:p>
    <w:p w:rsidR="001F6665" w:rsidRPr="003944F9" w:rsidRDefault="001F6665" w:rsidP="001F6665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1F6665" w:rsidRPr="003944F9" w:rsidRDefault="001F6665" w:rsidP="001F6665">
      <w:pPr>
        <w:pStyle w:val="a3"/>
        <w:widowControl w:val="0"/>
        <w:ind w:left="0"/>
        <w:jc w:val="both"/>
      </w:pPr>
      <w:r>
        <w:rPr>
          <w:rFonts w:eastAsia="Calibri"/>
          <w:szCs w:val="28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F6665" w:rsidRDefault="001F6665" w:rsidP="001F666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2.2.2. Укрепление </w:t>
      </w:r>
      <w:proofErr w:type="gramStart"/>
      <w:r>
        <w:rPr>
          <w:szCs w:val="28"/>
        </w:rPr>
        <w:t>системы профилактики нарушений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ценностям.</w:t>
      </w:r>
    </w:p>
    <w:p w:rsidR="001F6665" w:rsidRDefault="001F6665" w:rsidP="001F666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1F6665" w:rsidRPr="003944F9" w:rsidRDefault="001F6665" w:rsidP="001F6665">
      <w:pPr>
        <w:pStyle w:val="a3"/>
        <w:widowControl w:val="0"/>
        <w:ind w:left="0"/>
        <w:jc w:val="both"/>
      </w:pPr>
      <w:r>
        <w:rPr>
          <w:rFonts w:eastAsia="Calibri"/>
          <w:bCs/>
          <w:szCs w:val="28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1F6665" w:rsidRDefault="001F6665" w:rsidP="001F6665">
      <w:pPr>
        <w:pStyle w:val="a3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1F6665" w:rsidRPr="003944F9" w:rsidRDefault="001F6665" w:rsidP="001F6665">
      <w:pPr>
        <w:widowControl w:val="0"/>
        <w:jc w:val="both"/>
      </w:pPr>
      <w:r>
        <w:rPr>
          <w:rFonts w:eastAsia="Calibri"/>
          <w:szCs w:val="28"/>
        </w:rPr>
        <w:t xml:space="preserve">           2.2.6. Ф</w:t>
      </w:r>
      <w:r>
        <w:rPr>
          <w:szCs w:val="28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szCs w:val="28"/>
        </w:rPr>
        <w:t>.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F6665" w:rsidRDefault="001F6665" w:rsidP="001F666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1F6665" w:rsidRDefault="001F6665" w:rsidP="001F666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1F6665" w:rsidRDefault="001F6665" w:rsidP="001F6665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proofErr w:type="gramStart"/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F6665" w:rsidRDefault="001F6665" w:rsidP="001F6665">
      <w:pPr>
        <w:widowControl w:val="0"/>
        <w:jc w:val="both"/>
        <w:rPr>
          <w:color w:val="FF0000"/>
        </w:rPr>
      </w:pPr>
    </w:p>
    <w:p w:rsidR="001F6665" w:rsidRDefault="001F6665" w:rsidP="001F6665">
      <w:pPr>
        <w:pStyle w:val="a3"/>
        <w:ind w:left="0"/>
        <w:jc w:val="both"/>
      </w:pPr>
    </w:p>
    <w:p w:rsidR="001F6665" w:rsidRDefault="001F6665" w:rsidP="001F6665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1F6665" w:rsidRDefault="001F6665" w:rsidP="001F666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1F6665" w:rsidRPr="003944F9" w:rsidTr="0015044A">
        <w:trPr>
          <w:trHeight w:val="1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подразделе-ние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ответствен-ное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1F6665" w:rsidRPr="003944F9" w:rsidTr="0015044A">
        <w:trPr>
          <w:trHeight w:val="3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eastAsia="Times New Roman"/>
                <w:szCs w:val="28"/>
                <w:lang w:eastAsia="ru-RU"/>
              </w:rPr>
              <w:t>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rPr>
          <w:trHeight w:val="1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rPr>
          <w:trHeight w:val="5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rPr>
          <w:trHeight w:val="2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 xml:space="preserve">, по телефону, посредством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видео-конференц-связи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1) организация и осуществление муниципального контроля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Cs w:val="28"/>
                <w:lang w:eastAsia="ru-RU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shd w:val="clear" w:color="auto" w:fill="FFFFFF"/>
            </w:pPr>
            <w:r>
              <w:rPr>
                <w:rFonts w:eastAsia="Calibri"/>
                <w:szCs w:val="28"/>
              </w:rPr>
              <w:t>В автоматизированном режиме</w:t>
            </w:r>
            <w:r>
              <w:rPr>
                <w:rFonts w:ascii="Calibri" w:eastAsia="Calibri" w:hAnsi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с использованием одного из способов, указанных на официальном сайте </w:t>
            </w:r>
            <w:r>
              <w:rPr>
                <w:szCs w:val="28"/>
              </w:rPr>
              <w:t xml:space="preserve">Администрации Угловского городского поселения </w:t>
            </w:r>
            <w:r>
              <w:rPr>
                <w:rFonts w:eastAsia="Calibri"/>
                <w:szCs w:val="28"/>
              </w:rPr>
              <w:t>в сети «Интернет»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1F6665" w:rsidRDefault="001F6665" w:rsidP="001F6665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1F6665" w:rsidRDefault="001F6665" w:rsidP="001F6665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1F6665" w:rsidRDefault="001F6665" w:rsidP="001F666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1F6665" w:rsidRPr="003944F9" w:rsidRDefault="001F6665" w:rsidP="001F666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1F6665" w:rsidRPr="003944F9" w:rsidRDefault="001F6665" w:rsidP="001F666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1F6665" w:rsidRPr="003944F9" w:rsidRDefault="001F6665" w:rsidP="001F666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F6665" w:rsidRDefault="001F6665" w:rsidP="001F666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Угловского городского поселения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1F6665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</w:p>
    <w:p w:rsidR="001F6665" w:rsidRDefault="001F6665" w:rsidP="001F6665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szCs w:val="28"/>
          <w:lang w:eastAsia="ru-RU"/>
        </w:rPr>
        <w:t>____________</w:t>
      </w:r>
    </w:p>
    <w:p w:rsidR="001F6665" w:rsidRDefault="001F6665"/>
    <w:sectPr w:rsidR="001F6665" w:rsidSect="00FA159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3DB"/>
    <w:multiLevelType w:val="multilevel"/>
    <w:tmpl w:val="2530F7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F0B2862"/>
    <w:multiLevelType w:val="multilevel"/>
    <w:tmpl w:val="FEDCC77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>
    <w:nsid w:val="685C63CF"/>
    <w:multiLevelType w:val="multilevel"/>
    <w:tmpl w:val="82544BD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50A5429"/>
    <w:multiLevelType w:val="multilevel"/>
    <w:tmpl w:val="CDEC6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1F6665"/>
    <w:rsid w:val="000D431B"/>
    <w:rsid w:val="001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5"/>
    <w:pPr>
      <w:spacing w:after="0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1F6665"/>
    <w:pPr>
      <w:ind w:left="720"/>
      <w:contextualSpacing/>
    </w:pPr>
  </w:style>
  <w:style w:type="paragraph" w:customStyle="1" w:styleId="Default">
    <w:name w:val="Default"/>
    <w:rsid w:val="001F6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F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Абзац списка Знак"/>
    <w:aliases w:val="ПАРАГРАФ Знак"/>
    <w:link w:val="a3"/>
    <w:locked/>
    <w:rsid w:val="001F6665"/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1F66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F6665"/>
    <w:pPr>
      <w:spacing w:after="140" w:line="288" w:lineRule="auto"/>
    </w:pPr>
  </w:style>
  <w:style w:type="paragraph" w:customStyle="1" w:styleId="Standarduser">
    <w:name w:val="Standard (user)"/>
    <w:rsid w:val="001F66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5">
    <w:name w:val="подпись к объекту"/>
    <w:basedOn w:val="a"/>
    <w:next w:val="a"/>
    <w:rsid w:val="001F6665"/>
    <w:pPr>
      <w:tabs>
        <w:tab w:val="left" w:pos="3060"/>
      </w:tabs>
      <w:autoSpaceDN w:val="0"/>
      <w:spacing w:line="240" w:lineRule="atLeast"/>
      <w:ind w:firstLine="0"/>
      <w:jc w:val="center"/>
    </w:pPr>
    <w:rPr>
      <w:rFonts w:eastAsia="Times New Roman"/>
      <w:b/>
      <w:bCs/>
      <w:cap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2993</Words>
  <Characters>17061</Characters>
  <Application>Microsoft Office Word</Application>
  <DocSecurity>0</DocSecurity>
  <Lines>142</Lines>
  <Paragraphs>40</Paragraphs>
  <ScaleCrop>false</ScaleCrop>
  <Company/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2022-09-30T09:24:00Z</dcterms:created>
  <dcterms:modified xsi:type="dcterms:W3CDTF">2022-09-30T09:33:00Z</dcterms:modified>
</cp:coreProperties>
</file>