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286A6D">
        <w:rPr>
          <w:szCs w:val="28"/>
        </w:rPr>
        <w:t>31.01.2018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8A1C6A" w:rsidRPr="008A1C6A" w:rsidRDefault="008A1C6A" w:rsidP="008A1C6A">
      <w:pPr>
        <w:rPr>
          <w:b/>
          <w:sz w:val="24"/>
        </w:rPr>
      </w:pPr>
      <w:r w:rsidRPr="008A1C6A">
        <w:rPr>
          <w:b/>
          <w:sz w:val="24"/>
        </w:rPr>
        <w:t>Об утверждении  Положения</w:t>
      </w:r>
    </w:p>
    <w:p w:rsidR="008A1C6A" w:rsidRPr="008A1C6A" w:rsidRDefault="008A1C6A" w:rsidP="008A1C6A">
      <w:pPr>
        <w:rPr>
          <w:b/>
          <w:sz w:val="24"/>
        </w:rPr>
      </w:pPr>
      <w:r w:rsidRPr="008A1C6A">
        <w:rPr>
          <w:b/>
          <w:sz w:val="24"/>
        </w:rPr>
        <w:t xml:space="preserve"> о порядке назначения и проведения</w:t>
      </w:r>
    </w:p>
    <w:p w:rsidR="00C51834" w:rsidRPr="008A1C6A" w:rsidRDefault="008A1C6A" w:rsidP="00D908E0">
      <w:pPr>
        <w:rPr>
          <w:b/>
          <w:sz w:val="24"/>
        </w:rPr>
      </w:pPr>
      <w:r w:rsidRPr="008A1C6A">
        <w:rPr>
          <w:b/>
          <w:sz w:val="24"/>
        </w:rPr>
        <w:t xml:space="preserve"> опроса граждан в </w:t>
      </w:r>
      <w:r w:rsidR="00482C4C" w:rsidRPr="008A1C6A">
        <w:rPr>
          <w:b/>
          <w:sz w:val="24"/>
        </w:rPr>
        <w:t>Угловск</w:t>
      </w:r>
      <w:r w:rsidRPr="008A1C6A">
        <w:rPr>
          <w:b/>
          <w:sz w:val="24"/>
        </w:rPr>
        <w:t>ое</w:t>
      </w:r>
      <w:r w:rsidR="00D908E0">
        <w:rPr>
          <w:b/>
          <w:sz w:val="24"/>
        </w:rPr>
        <w:t>м</w:t>
      </w:r>
      <w:r w:rsidR="00482C4C" w:rsidRPr="008A1C6A">
        <w:rPr>
          <w:b/>
          <w:sz w:val="24"/>
        </w:rPr>
        <w:t xml:space="preserve"> городс</w:t>
      </w:r>
      <w:r w:rsidRPr="008A1C6A">
        <w:rPr>
          <w:b/>
          <w:sz w:val="24"/>
        </w:rPr>
        <w:t>ко</w:t>
      </w:r>
      <w:r w:rsidR="00D908E0">
        <w:rPr>
          <w:b/>
          <w:sz w:val="24"/>
        </w:rPr>
        <w:t>м</w:t>
      </w:r>
      <w:r w:rsidR="00482C4C" w:rsidRPr="008A1C6A">
        <w:rPr>
          <w:b/>
          <w:sz w:val="24"/>
        </w:rPr>
        <w:t xml:space="preserve"> </w:t>
      </w:r>
      <w:r w:rsidRPr="008A1C6A">
        <w:rPr>
          <w:b/>
          <w:sz w:val="24"/>
        </w:rPr>
        <w:t xml:space="preserve"> поселени</w:t>
      </w:r>
      <w:r w:rsidR="00D908E0">
        <w:rPr>
          <w:b/>
          <w:sz w:val="24"/>
        </w:rPr>
        <w:t>и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E7404A" w:rsidRPr="003C4C8F" w:rsidRDefault="00651B1F" w:rsidP="00CF6976">
      <w:pPr>
        <w:ind w:firstLine="709"/>
        <w:jc w:val="both"/>
        <w:rPr>
          <w:szCs w:val="28"/>
        </w:rPr>
      </w:pPr>
      <w:r w:rsidRPr="00A01323">
        <w:rPr>
          <w:szCs w:val="28"/>
        </w:rPr>
        <w:t>В соответствии с Федеральным законом от 06.10.2003 № 131-ФЗ "Об общих принципах организации местного самоупра</w:t>
      </w:r>
      <w:r>
        <w:rPr>
          <w:szCs w:val="28"/>
        </w:rPr>
        <w:t>вления в Российской Федерации»</w:t>
      </w:r>
      <w:r w:rsidRPr="00A01323">
        <w:rPr>
          <w:szCs w:val="28"/>
        </w:rPr>
        <w:t xml:space="preserve">, </w:t>
      </w:r>
      <w:r>
        <w:rPr>
          <w:szCs w:val="28"/>
        </w:rPr>
        <w:t xml:space="preserve"> </w:t>
      </w:r>
      <w:r w:rsidRPr="00A01323">
        <w:rPr>
          <w:szCs w:val="28"/>
        </w:rPr>
        <w:t>на основании Устава</w:t>
      </w:r>
      <w:r>
        <w:rPr>
          <w:szCs w:val="28"/>
        </w:rPr>
        <w:t xml:space="preserve"> Угловского городского поселения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D908E0" w:rsidRPr="00A01323" w:rsidRDefault="00D908E0" w:rsidP="00D908E0">
      <w:pPr>
        <w:jc w:val="both"/>
        <w:rPr>
          <w:szCs w:val="28"/>
        </w:rPr>
      </w:pPr>
      <w:r>
        <w:rPr>
          <w:szCs w:val="28"/>
        </w:rPr>
        <w:t xml:space="preserve">    </w:t>
      </w:r>
      <w:r w:rsidRPr="00A01323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A01323">
        <w:rPr>
          <w:szCs w:val="28"/>
        </w:rPr>
        <w:t xml:space="preserve">1. Утвердить прилагаемое Положение о порядке назначения и проведения опроса граждан в </w:t>
      </w:r>
      <w:r>
        <w:rPr>
          <w:szCs w:val="28"/>
        </w:rPr>
        <w:t>Угловском городском поселении</w:t>
      </w:r>
      <w:r w:rsidRPr="00A01323">
        <w:rPr>
          <w:szCs w:val="28"/>
        </w:rPr>
        <w:t>.</w:t>
      </w: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D908E0" w:rsidRPr="00A01323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Pr="00A0132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286A6D" w:rsidP="00CE0B34">
      <w:pPr>
        <w:rPr>
          <w:b/>
          <w:szCs w:val="28"/>
        </w:rPr>
      </w:pPr>
      <w:r>
        <w:rPr>
          <w:b/>
          <w:szCs w:val="28"/>
        </w:rPr>
        <w:t>Заместитель Председателя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</w:t>
      </w:r>
      <w:r w:rsidR="00286A6D">
        <w:rPr>
          <w:b/>
          <w:szCs w:val="28"/>
        </w:rPr>
        <w:t xml:space="preserve"> Н.А.Дмитриев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286A6D" w:rsidP="00CE0B34">
      <w:pPr>
        <w:rPr>
          <w:b/>
          <w:szCs w:val="28"/>
        </w:rPr>
      </w:pPr>
      <w:r>
        <w:rPr>
          <w:b/>
          <w:szCs w:val="28"/>
        </w:rPr>
        <w:t>31.01.2018</w:t>
      </w:r>
    </w:p>
    <w:p w:rsidR="00CA4EB2" w:rsidRPr="00CA4EB2" w:rsidRDefault="00286A6D" w:rsidP="00CE0B34">
      <w:pPr>
        <w:rPr>
          <w:b/>
          <w:szCs w:val="28"/>
        </w:rPr>
      </w:pPr>
      <w:r>
        <w:rPr>
          <w:b/>
          <w:szCs w:val="28"/>
        </w:rPr>
        <w:t>№ 139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поселения                                 А.В.Стекольников</w:t>
      </w:r>
    </w:p>
    <w:p w:rsidR="00D908E0" w:rsidRDefault="00D908E0" w:rsidP="000270EE">
      <w:pPr>
        <w:rPr>
          <w:b/>
          <w:szCs w:val="28"/>
        </w:rPr>
      </w:pPr>
    </w:p>
    <w:p w:rsidR="00D908E0" w:rsidRDefault="00D908E0" w:rsidP="000270EE">
      <w:pPr>
        <w:rPr>
          <w:b/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D908E0" w:rsidRPr="00D908E0" w:rsidRDefault="00D908E0" w:rsidP="00D908E0">
      <w:pPr>
        <w:jc w:val="right"/>
        <w:rPr>
          <w:sz w:val="24"/>
        </w:rPr>
      </w:pPr>
      <w:r w:rsidRPr="00D908E0">
        <w:rPr>
          <w:sz w:val="24"/>
        </w:rPr>
        <w:lastRenderedPageBreak/>
        <w:t>УТВЕРЖДЕНО</w:t>
      </w:r>
    </w:p>
    <w:p w:rsidR="00D908E0" w:rsidRPr="00D908E0" w:rsidRDefault="00D908E0" w:rsidP="00D908E0">
      <w:pPr>
        <w:pStyle w:val="ConsPlusNormal"/>
        <w:tabs>
          <w:tab w:val="left" w:pos="9355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>решением Собрания депутатов</w:t>
      </w:r>
    </w:p>
    <w:p w:rsidR="00D908E0" w:rsidRPr="00D908E0" w:rsidRDefault="00D908E0" w:rsidP="00D908E0">
      <w:pPr>
        <w:pStyle w:val="ConsPlusNormal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>Угловского городского поселения</w:t>
      </w:r>
    </w:p>
    <w:p w:rsidR="00D908E0" w:rsidRPr="00D908E0" w:rsidRDefault="00D908E0" w:rsidP="00D908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от </w:t>
      </w:r>
      <w:r w:rsidR="00286A6D">
        <w:rPr>
          <w:rFonts w:ascii="Times New Roman" w:hAnsi="Times New Roman" w:cs="Times New Roman"/>
          <w:sz w:val="24"/>
          <w:szCs w:val="24"/>
        </w:rPr>
        <w:t>31.01.2018</w:t>
      </w:r>
      <w:r w:rsidRPr="00D908E0">
        <w:rPr>
          <w:rFonts w:ascii="Times New Roman" w:hAnsi="Times New Roman" w:cs="Times New Roman"/>
          <w:sz w:val="24"/>
          <w:szCs w:val="24"/>
        </w:rPr>
        <w:t xml:space="preserve"> № </w:t>
      </w:r>
      <w:r w:rsidR="00286A6D">
        <w:rPr>
          <w:rFonts w:ascii="Times New Roman" w:hAnsi="Times New Roman" w:cs="Times New Roman"/>
          <w:sz w:val="24"/>
          <w:szCs w:val="24"/>
        </w:rPr>
        <w:t xml:space="preserve"> 139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Pr="00D908E0" w:rsidRDefault="00D908E0" w:rsidP="00D908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>Положение</w:t>
      </w:r>
    </w:p>
    <w:p w:rsidR="00D908E0" w:rsidRDefault="00D908E0" w:rsidP="00D908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опроса граждан </w:t>
      </w:r>
      <w:r w:rsidRPr="00D908E0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sz w:val="28"/>
          <w:szCs w:val="28"/>
        </w:rPr>
        <w:t>Угловском городском поселении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назначения, подготовки и проведения опроса граждан в Угловском городск</w:t>
      </w:r>
      <w:r w:rsidR="003E16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 по вопросам местного значения для его учета при принятии решений органами и должностными лицами местного самоуправления городского поселения, а также органами государственной власти Новгородской области.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Результаты опроса граждан носят рекомендательный характер.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опросе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Организационные основы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Pr="00960167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 w:rsidRPr="00960167">
        <w:rPr>
          <w:rFonts w:ascii="Times New Roman" w:hAnsi="Times New Roman" w:cs="Times New Roman"/>
          <w:color w:val="000000"/>
          <w:sz w:val="28"/>
          <w:szCs w:val="28"/>
        </w:rPr>
        <w:t xml:space="preserve">проживания и отнесенные законодательством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Уставом городского поселения </w:t>
      </w:r>
      <w:r w:rsidRPr="00960167">
        <w:rPr>
          <w:rFonts w:ascii="Times New Roman" w:hAnsi="Times New Roman" w:cs="Times New Roman"/>
          <w:color w:val="000000"/>
          <w:sz w:val="28"/>
          <w:szCs w:val="28"/>
        </w:rPr>
        <w:t xml:space="preserve"> к вопросам местного значения.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Содержание вопроса (вопросов), выносимого (выносимых) на опрос, не должно противоречить федеральному законодательству, законодательству области и нормативным правовым актам муниципального района. 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Вопрос, выносимый на опрос, должен быть сформулирован таким образом, чтобы исключить его множественное толкование.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Финансирование мероприятий, связанных с подготовкой и проведением опроса, осуществляется: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 счет средств бюджета городского поселения – при проведении опроса по инициативе органов местного самоуправления городского поселения;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счет средств бюджета области – при проведении опроса по инициативе органов государственной власти Новгородской области.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Опрос проводится путем тайного, поименного или открытого голосования в течение одного или нескольких дней.</w:t>
      </w:r>
    </w:p>
    <w:p w:rsidR="00D908E0" w:rsidRPr="003A183F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Тайное голосование проводится по опросным листам в пунктах опроса</w:t>
      </w:r>
      <w:r w:rsidRPr="003A183F">
        <w:rPr>
          <w:rFonts w:ascii="Times New Roman" w:hAnsi="Times New Roman" w:cs="Times New Roman"/>
          <w:sz w:val="28"/>
          <w:szCs w:val="28"/>
        </w:rPr>
        <w:t>, определяемых главой администрации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Поименное голосование проводится по опросным листам в пунктах опроса либо по месту жительства участников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Опрос в форме открытого голосования проводится на собраниях граждан части территории городского поселения.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назначения и подготовки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Инициатива проведения опроса принадлежит: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Собранию депутатов городского поселения или главе городского поселения – по вопросам местного значения;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органам государственной власти Новгородской области – в целях учета мнения граждан при принятии решений об изменении целевого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назначения земель городского поселения для объектов регионального и межрегионального значения.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Решение о назначении опроса принимается Собранием депутатов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Инициатор проведения опроса (далее – инициатор) направляет в Собрание депутатов городского поселения обращение о проведении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обращении указываются: цель опроса, предлагаемая формулировка вопроса (вопросов), территория опроса, период проведения опроса и метод проведения опроса, адрес и телефон инициатора.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подписывается инициатором.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вправе его отозвать до принятия Собранием депутатов городского поселения решения о назначении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Принятие решения о назначении опроса осуществляется Собранием депутатов городского поселения в порядке, предусмотренном регламентом Собрания депутатов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городского поселения вправе дать мотивированный отказ в проведении опроса, если его проведение противоречит федеральному законодательству, законодательству </w:t>
      </w:r>
      <w:r w:rsidR="00D84C67">
        <w:rPr>
          <w:rFonts w:ascii="Times New Roman" w:hAnsi="Times New Roman" w:cs="Times New Roman"/>
          <w:sz w:val="28"/>
          <w:szCs w:val="28"/>
        </w:rPr>
        <w:t>Новгородской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настоящему положению.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 решении Собрания депутатов городского поселения о назначении опроса указываются: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обоснование необходимости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инициатор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дата и сроки проведения опроса (в случае если опрос проводится в течение нескольких дней, в решении о назначении опроса указываются даты начала и окончания проведения опроса и время ежедневного заполнения опросных листов);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формулировка вопроса (вопросов), предлагаемого (предлагаемых) при проведении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территория опроса (если опрос проводится на части территории городского поселения, указываются границы территории проживания граждан, на которой проводится опрос; микрорайона, улиц, номера домов, иной территории проживания граждан);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методика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форма опросного листа;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минимальная численность граждан городского поселения, участвующих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численный и персональный состав комиссии по проведению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адрес местонахождения комиссии по проведению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Решение о назначении опроса подлежит обязательному опубликованию.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Граждане городского поселения  должны быть проинформированы о проведении опроса не менее чем за 10 дней до его проведения.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Комиссия по проведению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Подготовку и проведение опроса осуществляет комиссия по проведению опроса (далее – Комиссия).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Комиссия назначается Собранием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В состав Комиссии в обязательном порядке включаются представители Собрания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D84C67">
        <w:rPr>
          <w:rFonts w:ascii="Times New Roman" w:hAnsi="Times New Roman" w:cs="Times New Roman"/>
          <w:sz w:val="28"/>
          <w:szCs w:val="28"/>
        </w:rPr>
        <w:t xml:space="preserve">Комиссия созывается не позднее чем на третий день после принятия решения о назначении опроса. </w:t>
      </w:r>
      <w:r>
        <w:rPr>
          <w:rFonts w:ascii="Times New Roman" w:hAnsi="Times New Roman" w:cs="Times New Roman"/>
          <w:sz w:val="28"/>
          <w:szCs w:val="28"/>
        </w:rPr>
        <w:t>Председатель Комиссии избирается открытым голосованием на первом заседании из числа членов Комиссии.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Комиссия: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осуществляет контроль за соблюдением права граждан городского поселения на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Собрания депутатов о назначении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осуществляет иные полномочия, предусмотренные настоящим положением.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Деятельность членов Комиссии осуществляется на безвозмездной основе.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6.10. Полномочия Комиссии прекращаются после официальной передачи результатов опроса инициатору.</w:t>
      </w:r>
    </w:p>
    <w:p w:rsidR="00D84C67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7. Списки граждан, имеющих право на участие в опросе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7.1. С</w:t>
      </w:r>
      <w:r w:rsidRPr="00FF1043">
        <w:rPr>
          <w:color w:val="000000"/>
          <w:szCs w:val="28"/>
        </w:rPr>
        <w:t xml:space="preserve">писок составляется комиссией по </w:t>
      </w:r>
      <w:r>
        <w:rPr>
          <w:color w:val="000000"/>
          <w:szCs w:val="28"/>
        </w:rPr>
        <w:t>каждому населенному пункту (</w:t>
      </w:r>
      <w:r w:rsidRPr="00FF1043">
        <w:rPr>
          <w:color w:val="000000"/>
          <w:szCs w:val="28"/>
        </w:rPr>
        <w:t>дом</w:t>
      </w:r>
      <w:r>
        <w:rPr>
          <w:color w:val="000000"/>
          <w:szCs w:val="28"/>
        </w:rPr>
        <w:t>у</w:t>
      </w:r>
      <w:r w:rsidRPr="00FF1043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>улице) отдельно. В списке указываются фа</w:t>
      </w:r>
      <w:r w:rsidRPr="00FF1043">
        <w:rPr>
          <w:color w:val="000000"/>
          <w:szCs w:val="28"/>
        </w:rPr>
        <w:t>милия, имя, отчество, год рождения (в возрасте 18 лет дополнительно день и месяц) и адрес места жительства участника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7.2. В качестве списка участников опроса может быть использован список избирателей.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7.3. </w:t>
      </w:r>
      <w:r w:rsidRPr="00FF1043">
        <w:rPr>
          <w:color w:val="000000"/>
          <w:szCs w:val="28"/>
        </w:rPr>
        <w:t>Список участников опроса составляется в двух экземплярах и подписывается председателем и секретарем комиссии.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7.4. </w:t>
      </w:r>
      <w:r w:rsidRPr="00FF1043">
        <w:rPr>
          <w:color w:val="000000"/>
          <w:szCs w:val="28"/>
        </w:rPr>
        <w:t>Дополнительное включение в список жителей, имеющих п</w:t>
      </w:r>
      <w:r>
        <w:rPr>
          <w:color w:val="000000"/>
          <w:szCs w:val="28"/>
        </w:rPr>
        <w:t>раво на участие в опросе в соот</w:t>
      </w:r>
      <w:r w:rsidRPr="00FF1043">
        <w:rPr>
          <w:color w:val="000000"/>
          <w:szCs w:val="28"/>
        </w:rPr>
        <w:t>ветствии с настоящим Положением, допускается в любое время, в том числе и в день проведения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7.5. </w:t>
      </w:r>
      <w:r w:rsidRPr="00FF1043">
        <w:rPr>
          <w:color w:val="000000"/>
          <w:szCs w:val="28"/>
        </w:rPr>
        <w:t>Список участников опроса составляется не позднее</w:t>
      </w:r>
      <w:r>
        <w:rPr>
          <w:color w:val="000000"/>
          <w:szCs w:val="28"/>
        </w:rPr>
        <w:t>,</w:t>
      </w:r>
      <w:r w:rsidRPr="00FF1043">
        <w:rPr>
          <w:color w:val="000000"/>
          <w:szCs w:val="28"/>
        </w:rPr>
        <w:t xml:space="preserve"> чем за 10 дней до проведения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7.6. </w:t>
      </w:r>
      <w:r w:rsidRPr="00FF1043">
        <w:rPr>
          <w:color w:val="000000"/>
          <w:szCs w:val="28"/>
        </w:rPr>
        <w:t>В случае создания нескольких пунктов проведения опроса список участников опроса составляется по каждому пункту.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8. Опросный лист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8.1. </w:t>
      </w:r>
      <w:r w:rsidRPr="00FF1043">
        <w:rPr>
          <w:color w:val="000000"/>
          <w:szCs w:val="28"/>
        </w:rPr>
        <w:t>В опросном листе содержится точно воспроизведенный текст вынесенного на опрос вопроса (вопросов) и указываются варианты волеизъявления голосующего словами "ЗА" или "ПРОТИВ", под которыми помещаются пустые квадраты.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8.2. </w:t>
      </w:r>
      <w:r w:rsidRPr="00FF1043">
        <w:rPr>
          <w:color w:val="000000"/>
          <w:szCs w:val="28"/>
        </w:rPr>
        <w:t>При вынесении на опрос нескольких вопросов они вклю</w:t>
      </w:r>
      <w:r>
        <w:rPr>
          <w:color w:val="000000"/>
          <w:szCs w:val="28"/>
        </w:rPr>
        <w:t>чаются в один опросный лист, по</w:t>
      </w:r>
      <w:r w:rsidRPr="00FF1043">
        <w:rPr>
          <w:color w:val="000000"/>
          <w:szCs w:val="28"/>
        </w:rPr>
        <w:t>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тоже последовательно нумеруются.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8.3. </w:t>
      </w:r>
      <w:r w:rsidRPr="00FF1043">
        <w:rPr>
          <w:color w:val="000000"/>
          <w:szCs w:val="28"/>
        </w:rPr>
        <w:t>Опросный лист содержит разъяснение о порядке его заполнения. Форму опросного листа устанавливает комиссия. В правом верхнем углу листа ставятся подписи двух членов комиссии.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9. Опросный список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A572BE" w:rsidRDefault="00D84C67" w:rsidP="00D84C67">
      <w:pPr>
        <w:shd w:val="clear" w:color="auto" w:fill="FFFFFF"/>
        <w:tabs>
          <w:tab w:val="left" w:pos="811"/>
        </w:tabs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9.</w:t>
      </w:r>
      <w:r w:rsidRPr="00FF1043">
        <w:rPr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Pr="00FF1043">
        <w:rPr>
          <w:color w:val="000000"/>
          <w:szCs w:val="28"/>
        </w:rPr>
        <w:t xml:space="preserve">Опросный список представляет собой таблицу, в графы которой включаются данные о фамилии, имени, отчестве, дате рождения, месте жительства, серии и номере паспорта или заменяющего его документа участников опроса. Справа от этих граф под точно воспроизведенным текстом вопроса (вопросов), вынесенного на опрос, указываются варианты </w:t>
      </w:r>
      <w:r w:rsidRPr="00FF1043">
        <w:rPr>
          <w:color w:val="000000"/>
          <w:szCs w:val="28"/>
        </w:rPr>
        <w:lastRenderedPageBreak/>
        <w:t>ответа голосующего словами</w:t>
      </w:r>
      <w:r>
        <w:rPr>
          <w:color w:val="000000"/>
          <w:szCs w:val="28"/>
        </w:rPr>
        <w:t xml:space="preserve">: </w:t>
      </w:r>
      <w:r w:rsidRPr="00FF1043">
        <w:rPr>
          <w:color w:val="000000"/>
          <w:szCs w:val="28"/>
        </w:rPr>
        <w:t>"За" или "Против" и оставляется место для подписи участников голосования.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9.2. </w:t>
      </w:r>
      <w:r w:rsidRPr="00FF1043">
        <w:rPr>
          <w:color w:val="000000"/>
          <w:szCs w:val="28"/>
        </w:rPr>
        <w:t>При вынесении на опрос нескольких вопросов они располагаются в опросном листе последовательно.</w:t>
      </w:r>
    </w:p>
    <w:p w:rsidR="00D84C67" w:rsidRPr="00FF1043" w:rsidRDefault="00D84C67" w:rsidP="00D84C67">
      <w:pPr>
        <w:shd w:val="clear" w:color="auto" w:fill="FFFFFF"/>
        <w:tabs>
          <w:tab w:val="left" w:pos="811"/>
        </w:tabs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9.3. </w:t>
      </w:r>
      <w:r w:rsidRPr="00FF1043">
        <w:rPr>
          <w:color w:val="000000"/>
          <w:szCs w:val="28"/>
        </w:rPr>
        <w:t>Опросный список подписывается председателем и секретарем комиссии на каждой странице.</w:t>
      </w:r>
    </w:p>
    <w:p w:rsidR="00D84C67" w:rsidRDefault="00D84C67" w:rsidP="00D84C67">
      <w:pPr>
        <w:shd w:val="clear" w:color="auto" w:fill="FFFFFF"/>
        <w:ind w:right="-1" w:firstLine="851"/>
        <w:jc w:val="center"/>
        <w:rPr>
          <w:b/>
          <w:bCs/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 w:rsidRPr="00D84C67">
        <w:rPr>
          <w:color w:val="000000"/>
          <w:szCs w:val="28"/>
        </w:rPr>
        <w:t>. Тайное голосование при опросе граждан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.1. </w:t>
      </w:r>
      <w:r w:rsidRPr="00FF1043">
        <w:rPr>
          <w:color w:val="000000"/>
          <w:szCs w:val="28"/>
        </w:rPr>
        <w:t xml:space="preserve">Тайное голосование </w:t>
      </w:r>
      <w:r>
        <w:rPr>
          <w:color w:val="000000"/>
          <w:szCs w:val="28"/>
        </w:rPr>
        <w:t xml:space="preserve">проводится по бюллетеням для голосования </w:t>
      </w:r>
      <w:r w:rsidRPr="00FF1043">
        <w:rPr>
          <w:color w:val="000000"/>
          <w:szCs w:val="28"/>
        </w:rPr>
        <w:t xml:space="preserve">в пунктах проведения опроса, где должны быть специально оборудованные </w:t>
      </w:r>
      <w:r>
        <w:rPr>
          <w:color w:val="000000"/>
          <w:szCs w:val="28"/>
        </w:rPr>
        <w:t>кабины</w:t>
      </w:r>
      <w:r w:rsidRPr="00FF1043">
        <w:rPr>
          <w:color w:val="000000"/>
          <w:szCs w:val="28"/>
        </w:rPr>
        <w:t xml:space="preserve"> для тайного голосования и установлены ящики для голосования, которые на время голосования опечатываются. Опросный лист выдается </w:t>
      </w:r>
      <w:r>
        <w:rPr>
          <w:color w:val="000000"/>
          <w:szCs w:val="28"/>
        </w:rPr>
        <w:t xml:space="preserve">участнику опроса </w:t>
      </w:r>
      <w:r w:rsidRPr="00FF1043">
        <w:rPr>
          <w:color w:val="000000"/>
          <w:szCs w:val="28"/>
        </w:rPr>
        <w:t xml:space="preserve">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против своей фамилии в списке опроса. Заполнение паспортных данных в списке участников опроса не требуется.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.2. </w:t>
      </w:r>
      <w:r w:rsidRPr="00FF1043">
        <w:rPr>
          <w:color w:val="000000"/>
          <w:szCs w:val="28"/>
        </w:rPr>
        <w:t>В случае, если голосующий не имеет возможности самостоятельно расписаться в получении опросного листа, он вправе воспользоваться помощью другого лица</w:t>
      </w:r>
      <w:r>
        <w:rPr>
          <w:color w:val="000000"/>
          <w:szCs w:val="28"/>
        </w:rPr>
        <w:t>, за исключением членов ко</w:t>
      </w:r>
      <w:r w:rsidRPr="00FF1043">
        <w:rPr>
          <w:color w:val="000000"/>
          <w:szCs w:val="28"/>
        </w:rPr>
        <w:t>миссии. Лицо, оказавшее голосующему помощь, расписывается в списке участников опроса в графе "Подпись участника опроса о получении опросного листа" с указанием своей фамилии.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.3. </w:t>
      </w:r>
      <w:r w:rsidRPr="00FF1043">
        <w:rPr>
          <w:color w:val="000000"/>
          <w:szCs w:val="28"/>
        </w:rPr>
        <w:t>Опросный лист заполняется голосующим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</w:t>
      </w:r>
      <w:r>
        <w:rPr>
          <w:color w:val="000000"/>
          <w:szCs w:val="28"/>
        </w:rPr>
        <w:t>лнить опросный лист, вправе вос</w:t>
      </w:r>
      <w:r w:rsidRPr="00FF1043">
        <w:rPr>
          <w:color w:val="000000"/>
          <w:szCs w:val="28"/>
        </w:rPr>
        <w:t>пользоваться для этого помощью другого лица, не являющегося членом комиссии. Фамилия этого лица указывается в списке участников опроса рядом с подпись</w:t>
      </w:r>
      <w:r>
        <w:rPr>
          <w:color w:val="000000"/>
          <w:szCs w:val="28"/>
        </w:rPr>
        <w:t>ю голосующего о получении опрос</w:t>
      </w:r>
      <w:r w:rsidRPr="00FF1043">
        <w:rPr>
          <w:color w:val="000000"/>
          <w:szCs w:val="28"/>
        </w:rPr>
        <w:t>ного листа.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.4. </w:t>
      </w:r>
      <w:r w:rsidRPr="00FF1043">
        <w:rPr>
          <w:color w:val="000000"/>
          <w:szCs w:val="28"/>
        </w:rPr>
        <w:t>При голосовании участник опроса ставит любой знак в квадрате под словом "ЗА" или "ПРОТИВ" в соответствии со своим волеизъявлением. Члены комиссии обеспечивают тайну голосования.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.5. </w:t>
      </w:r>
      <w:r w:rsidRPr="00FF1043">
        <w:rPr>
          <w:color w:val="000000"/>
          <w:szCs w:val="28"/>
        </w:rPr>
        <w:t>В случае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голосующему новый опросный лист, делая при этом соответствующую отметку в списке участ</w:t>
      </w:r>
      <w:r>
        <w:rPr>
          <w:color w:val="000000"/>
          <w:szCs w:val="28"/>
        </w:rPr>
        <w:t>ников опроса против фамилии дан</w:t>
      </w:r>
      <w:r w:rsidRPr="00FF1043">
        <w:rPr>
          <w:color w:val="000000"/>
          <w:szCs w:val="28"/>
        </w:rPr>
        <w:t>ного участника. Испорченный опросный лист погашается, о чем составляется акт.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.6. </w:t>
      </w:r>
      <w:r w:rsidRPr="00FF1043">
        <w:rPr>
          <w:color w:val="000000"/>
          <w:szCs w:val="28"/>
        </w:rPr>
        <w:t>Заполненные опросные листы опускаются голосующими в ящик для голосования, который должен находит</w:t>
      </w:r>
      <w:r>
        <w:rPr>
          <w:color w:val="000000"/>
          <w:szCs w:val="28"/>
        </w:rPr>
        <w:t>ь</w:t>
      </w:r>
      <w:r w:rsidRPr="00FF1043">
        <w:rPr>
          <w:color w:val="000000"/>
          <w:szCs w:val="28"/>
        </w:rPr>
        <w:t>ся в поле зрения членов комиссии. Число ящиков для голосования определяется комиссией.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lastRenderedPageBreak/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.7. </w:t>
      </w:r>
      <w:r w:rsidRPr="00FF1043">
        <w:rPr>
          <w:color w:val="000000"/>
          <w:szCs w:val="28"/>
        </w:rPr>
        <w:t>Вопрос о проведении голосования с применением переносных ящиков для голосования комиссия решает самостоятельно.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.8. </w:t>
      </w:r>
      <w:r w:rsidRPr="00FF1043">
        <w:rPr>
          <w:color w:val="000000"/>
          <w:szCs w:val="28"/>
        </w:rPr>
        <w:t>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1</w:t>
      </w:r>
      <w:r w:rsidRPr="00D84C67">
        <w:rPr>
          <w:color w:val="000000"/>
          <w:szCs w:val="28"/>
        </w:rPr>
        <w:t>. Открытое голосование при опросе граждан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1</w:t>
      </w:r>
      <w:r>
        <w:rPr>
          <w:color w:val="000000"/>
          <w:szCs w:val="28"/>
        </w:rPr>
        <w:t>.1. Открытое голосовании проводится по опросным спискам.  Участник опроса по предъявлении паспорта или иного документа, удостоверяющего его личность и место жительства, в опросном списке против своей фамилии ставит любой знак в графе, соответствующей его волеизъявлению и расписывается. В опросном списке им или по его просьбе членом комиссии указывается также дата голосования.</w:t>
      </w:r>
    </w:p>
    <w:p w:rsidR="00D908E0" w:rsidRDefault="00D908E0" w:rsidP="00D908E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 Процедура проведения опроса граждан</w:t>
      </w:r>
    </w:p>
    <w:p w:rsidR="003E1667" w:rsidRDefault="003E16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1667" w:rsidRPr="00FF1043" w:rsidRDefault="003E1667" w:rsidP="003E1667">
      <w:pPr>
        <w:shd w:val="clear" w:color="auto" w:fill="FFFFFF"/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12.1. </w:t>
      </w:r>
      <w:r w:rsidRPr="00FF1043">
        <w:rPr>
          <w:color w:val="000000"/>
          <w:szCs w:val="28"/>
        </w:rPr>
        <w:t xml:space="preserve">Опрос </w:t>
      </w:r>
      <w:r>
        <w:rPr>
          <w:color w:val="000000"/>
          <w:szCs w:val="28"/>
        </w:rPr>
        <w:t xml:space="preserve">граждан </w:t>
      </w:r>
      <w:r w:rsidRPr="00FF1043">
        <w:rPr>
          <w:color w:val="000000"/>
          <w:szCs w:val="28"/>
        </w:rPr>
        <w:t>проводится в удобное для жителей время согласно решен</w:t>
      </w:r>
      <w:r>
        <w:rPr>
          <w:color w:val="000000"/>
          <w:szCs w:val="28"/>
        </w:rPr>
        <w:t>ию Совета депутатов Окуловского городского поселения</w:t>
      </w:r>
      <w:r w:rsidRPr="00FF1043">
        <w:rPr>
          <w:color w:val="000000"/>
          <w:szCs w:val="28"/>
        </w:rPr>
        <w:t>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 Опрос проводится путем заполнения опросного листа в сроки и время, определенные в решении Собрания депутатов  городского поселения о назначении опроса.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 Лицо, осуществляющее опрос, обязано ознакомить опрашиваемого с вопросом (вопросами), предлагаемым (предлагаемыми) при проведении опроса.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2.4</w:t>
      </w:r>
      <w:r w:rsidR="00D908E0">
        <w:rPr>
          <w:rFonts w:ascii="Times New Roman" w:hAnsi="Times New Roman" w:cs="Times New Roman"/>
          <w:sz w:val="28"/>
          <w:szCs w:val="28"/>
        </w:rPr>
        <w:t>. По окончании срока проведения опроса, заполненные опросные листы доставляются лицами, осуществляющими опрос, в Комиссию.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 Установление результатов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.1. После даты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 В протоколе указываются: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номер экземпляра протокола;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дата составления протокола;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сроки проведения опроса: дата начала и окончания;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территория опроса (если опрос проводился на части территории городского поселения, обязательно указываются наименования микрорайонов, улиц, номера домов);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формулировка вопроса (вопросов), предлагаемого (предлагаемых) при проведении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число граждан, обладающих правом на участие в опросе и проживающих на соответствующей территории, на которой проводился опрос;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число граждан, принявших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результаты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фамилия, имя, отчество и подпись председателя Комиссии.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.2. Если опрос проводился по нескольким вопросам, то подсчет результатов и составление протокола по каждому вопросу производятся отдельно.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.3. Если число граждан, принявших участие в опросе, меньше минимального числа граждан, установленных в решении Собрания депутатов о назначении опроса, Комиссия признает опрос несостоявшимся.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.4. В течение 7 рабочих дней со дня окончания опроса Комиссия направляет протокол с пронумерованными и прошитыми опросными листами инициатору.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.5. Результаты опроса доводятся Комиссией до сведения граждан не позднее 10 дней со дня окончания проведения опроса.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3E16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08E0">
        <w:rPr>
          <w:rFonts w:ascii="Times New Roman" w:hAnsi="Times New Roman" w:cs="Times New Roman"/>
          <w:sz w:val="28"/>
          <w:szCs w:val="28"/>
        </w:rPr>
        <w:t>. Рассмотрение результатов опроса граждан</w:t>
      </w: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Pr="00512285" w:rsidRDefault="003E1667" w:rsidP="00D908E0">
      <w:pPr>
        <w:pStyle w:val="ConsPlusNormal"/>
        <w:tabs>
          <w:tab w:val="left" w:pos="751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08E0">
        <w:rPr>
          <w:rFonts w:ascii="Times New Roman" w:hAnsi="Times New Roman" w:cs="Times New Roman"/>
          <w:sz w:val="28"/>
          <w:szCs w:val="28"/>
        </w:rPr>
        <w:t xml:space="preserve">.1. Мнение населения, выявленное в ходе опроса, носит рекомендательный характер, рассматривается органами и должностными лицами местного самоуправления городского поселения в соответствии с их компетенцией, закрепленной в </w:t>
      </w:r>
      <w:hyperlink r:id="rId7" w:history="1">
        <w:r w:rsidRPr="003E1667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Уставе</w:t>
        </w:r>
      </w:hyperlink>
      <w:r w:rsidR="00D908E0" w:rsidRPr="00512285">
        <w:rPr>
          <w:rFonts w:ascii="Times New Roman" w:hAnsi="Times New Roman" w:cs="Times New Roman"/>
          <w:sz w:val="28"/>
          <w:szCs w:val="28"/>
        </w:rPr>
        <w:t xml:space="preserve"> </w:t>
      </w:r>
      <w:r w:rsidR="00D908E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908E0" w:rsidRPr="00512285">
        <w:rPr>
          <w:rFonts w:ascii="Times New Roman" w:hAnsi="Times New Roman" w:cs="Times New Roman"/>
          <w:sz w:val="28"/>
          <w:szCs w:val="28"/>
        </w:rPr>
        <w:t>, и учитывается при принятии решений.</w:t>
      </w:r>
    </w:p>
    <w:p w:rsidR="00D908E0" w:rsidRPr="00CA4EB2" w:rsidRDefault="00D908E0" w:rsidP="000270EE">
      <w:pPr>
        <w:rPr>
          <w:b/>
          <w:szCs w:val="28"/>
        </w:rPr>
      </w:pPr>
    </w:p>
    <w:sectPr w:rsidR="00D908E0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67F2D"/>
    <w:rsid w:val="00177A3E"/>
    <w:rsid w:val="00194FF2"/>
    <w:rsid w:val="001A0D6A"/>
    <w:rsid w:val="001C5A0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4542A"/>
    <w:rsid w:val="00253C4F"/>
    <w:rsid w:val="00286A6D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C4C8F"/>
    <w:rsid w:val="003D0163"/>
    <w:rsid w:val="003E1667"/>
    <w:rsid w:val="003E53E0"/>
    <w:rsid w:val="003F62B2"/>
    <w:rsid w:val="00482C4C"/>
    <w:rsid w:val="004A68DA"/>
    <w:rsid w:val="004B6EA9"/>
    <w:rsid w:val="004D4084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51B1F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A1C6A"/>
    <w:rsid w:val="008B6175"/>
    <w:rsid w:val="008C6E3C"/>
    <w:rsid w:val="008D38E1"/>
    <w:rsid w:val="008D60DB"/>
    <w:rsid w:val="00917756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92DCE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B4AE7"/>
    <w:rsid w:val="00CE0B34"/>
    <w:rsid w:val="00CE55B5"/>
    <w:rsid w:val="00CF6976"/>
    <w:rsid w:val="00D52602"/>
    <w:rsid w:val="00D84C67"/>
    <w:rsid w:val="00D908E0"/>
    <w:rsid w:val="00DE5076"/>
    <w:rsid w:val="00DF2E18"/>
    <w:rsid w:val="00E00800"/>
    <w:rsid w:val="00E043A2"/>
    <w:rsid w:val="00E63778"/>
    <w:rsid w:val="00E71758"/>
    <w:rsid w:val="00E7404A"/>
    <w:rsid w:val="00E87E2B"/>
    <w:rsid w:val="00EB6346"/>
    <w:rsid w:val="00EB7D9F"/>
    <w:rsid w:val="00EC6865"/>
    <w:rsid w:val="00EE7B38"/>
    <w:rsid w:val="00F26DEA"/>
    <w:rsid w:val="00F62453"/>
    <w:rsid w:val="00F90449"/>
    <w:rsid w:val="00F91592"/>
    <w:rsid w:val="00FA05A6"/>
    <w:rsid w:val="00FA6F06"/>
    <w:rsid w:val="00FB2E38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  <w:style w:type="paragraph" w:customStyle="1" w:styleId="ConsPlusTitle">
    <w:name w:val="ConsPlusTitle"/>
    <w:rsid w:val="00D9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29BD200B96B73AA554C143F5E24DF9CFAC0FD0AA9528EFA099C9663D4C21C78h2X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9</cp:revision>
  <cp:lastPrinted>2018-01-31T12:28:00Z</cp:lastPrinted>
  <dcterms:created xsi:type="dcterms:W3CDTF">2018-01-19T07:06:00Z</dcterms:created>
  <dcterms:modified xsi:type="dcterms:W3CDTF">2018-01-31T12:33:00Z</dcterms:modified>
</cp:coreProperties>
</file>