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A096509" w14:textId="77FBE58C" w:rsidR="006F42C9" w:rsidRDefault="006F42C9">
      <w:pPr>
        <w:spacing w:line="15" w:lineRule="exact"/>
      </w:pPr>
    </w:p>
    <w:p w14:paraId="099272C9" w14:textId="77777777" w:rsidR="00F76036" w:rsidRPr="00BA23A1" w:rsidRDefault="00F76036" w:rsidP="00F76036">
      <w:pPr>
        <w:ind w:left="292"/>
        <w:jc w:val="center"/>
        <w:rPr>
          <w:rFonts w:eastAsia="Times New Roman" w:cs="Calibri"/>
          <w:color w:val="000000"/>
          <w:lang w:eastAsia="en-US"/>
        </w:rPr>
      </w:pP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ОПИСАНИЕ МЕСТОПОЛОЖЕНИЯ ГРАНИЦ </w:t>
      </w:r>
    </w:p>
    <w:p w14:paraId="524A50A6" w14:textId="41334AE5" w:rsidR="00F76036" w:rsidRPr="00BB4C78" w:rsidRDefault="00F76036" w:rsidP="00F76036">
      <w:pPr>
        <w:keepNext/>
        <w:keepLines/>
        <w:spacing w:after="7"/>
        <w:jc w:val="center"/>
        <w:outlineLvl w:val="0"/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</w:pPr>
      <w:r w:rsidRPr="00BB4C78"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  <w:t xml:space="preserve">Публичный сервитут объекта электросетевого хозяйства: </w:t>
      </w:r>
      <w:r w:rsidR="002A53CF" w:rsidRPr="002A53CF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ВЛ-0,4 </w:t>
      </w:r>
      <w:proofErr w:type="spellStart"/>
      <w:r w:rsidR="002A53CF" w:rsidRPr="002A53CF">
        <w:rPr>
          <w:rFonts w:ascii="Times New Roman" w:eastAsia="Times New Roman" w:hAnsi="Times New Roman"/>
          <w:color w:val="000000"/>
          <w:u w:val="single"/>
          <w:lang w:eastAsia="en-US"/>
        </w:rPr>
        <w:t>кВ</w:t>
      </w:r>
      <w:proofErr w:type="spellEnd"/>
      <w:r w:rsidR="002A53CF" w:rsidRPr="002A53CF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 от КТП-10/0,4 </w:t>
      </w:r>
      <w:proofErr w:type="spellStart"/>
      <w:r w:rsidR="002A53CF" w:rsidRPr="002A53CF">
        <w:rPr>
          <w:rFonts w:ascii="Times New Roman" w:eastAsia="Times New Roman" w:hAnsi="Times New Roman"/>
          <w:color w:val="000000"/>
          <w:u w:val="single"/>
          <w:lang w:eastAsia="en-US"/>
        </w:rPr>
        <w:t>кВ</w:t>
      </w:r>
      <w:proofErr w:type="spellEnd"/>
      <w:r w:rsidR="002A53CF" w:rsidRPr="002A53CF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 "Сухое" Л-5 ТПС Угловка</w:t>
      </w:r>
    </w:p>
    <w:p w14:paraId="0804E306" w14:textId="77777777" w:rsidR="00F76036" w:rsidRDefault="00F76036" w:rsidP="00F76036">
      <w:pPr>
        <w:ind w:left="4634" w:right="436" w:hanging="3163"/>
        <w:rPr>
          <w:rFonts w:ascii="Times New Roman" w:hAnsi="Times New Roman"/>
          <w:color w:val="000000"/>
          <w:sz w:val="24"/>
          <w:lang w:eastAsia="en-US"/>
        </w:rPr>
      </w:pPr>
      <w:r w:rsidRPr="00BA23A1">
        <w:rPr>
          <w:rFonts w:ascii="Times New Roman" w:hAnsi="Times New Roman"/>
          <w:color w:val="000000"/>
          <w:sz w:val="20"/>
          <w:lang w:eastAsia="en-US"/>
        </w:rPr>
        <w:t>(наименование объекта, местоположение границ которого описано (далее - объект))</w:t>
      </w: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 </w:t>
      </w:r>
    </w:p>
    <w:p w14:paraId="3E86142D" w14:textId="77777777" w:rsidR="00F76036" w:rsidRPr="00DD4732" w:rsidRDefault="00F76036" w:rsidP="00F76036">
      <w:pPr>
        <w:ind w:left="-1440" w:right="2209"/>
        <w:rPr>
          <w:rFonts w:ascii="Times New Roman" w:eastAsia="Times New Roman" w:hAnsi="Times New Roman"/>
          <w:color w:val="000000"/>
          <w:lang w:eastAsia="en-US"/>
        </w:rPr>
      </w:pPr>
    </w:p>
    <w:p w14:paraId="0D1056DE" w14:textId="77777777" w:rsidR="00A32060" w:rsidRDefault="00A32060">
      <w:pPr>
        <w:spacing w:line="15" w:lineRule="exact"/>
      </w:pPr>
    </w:p>
    <w:tbl>
      <w:tblPr>
        <w:tblW w:w="6111" w:type="dxa"/>
        <w:tblInd w:w="93" w:type="dxa"/>
        <w:tblLook w:val="04A0" w:firstRow="1" w:lastRow="0" w:firstColumn="1" w:lastColumn="0" w:noHBand="0" w:noVBand="1"/>
      </w:tblPr>
      <w:tblGrid>
        <w:gridCol w:w="1330"/>
        <w:gridCol w:w="1379"/>
        <w:gridCol w:w="1417"/>
        <w:gridCol w:w="1985"/>
      </w:tblGrid>
      <w:tr w:rsidR="00DC19A3" w:rsidRPr="00DC19A3" w14:paraId="6DBCE4DC" w14:textId="77777777" w:rsidTr="00DC19A3">
        <w:trPr>
          <w:trHeight w:val="300"/>
        </w:trPr>
        <w:tc>
          <w:tcPr>
            <w:tcW w:w="6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7507E6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>Система координат МСК-53, зона 2</w:t>
            </w:r>
          </w:p>
        </w:tc>
      </w:tr>
      <w:tr w:rsidR="00DC19A3" w:rsidRPr="00DC19A3" w14:paraId="0343E6E6" w14:textId="77777777" w:rsidTr="00DC19A3">
        <w:trPr>
          <w:trHeight w:val="300"/>
        </w:trPr>
        <w:tc>
          <w:tcPr>
            <w:tcW w:w="611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4B1C1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>Метод определения координат характерных точек границ - аналитический</w:t>
            </w:r>
          </w:p>
        </w:tc>
      </w:tr>
      <w:tr w:rsidR="00DC19A3" w:rsidRPr="00DC19A3" w14:paraId="469671BE" w14:textId="77777777" w:rsidTr="00DC19A3">
        <w:trPr>
          <w:trHeight w:val="300"/>
        </w:trPr>
        <w:tc>
          <w:tcPr>
            <w:tcW w:w="611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FDB85B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DC19A3" w:rsidRPr="00DC19A3" w14:paraId="652552C5" w14:textId="77777777" w:rsidTr="00DC19A3">
        <w:trPr>
          <w:trHeight w:val="300"/>
        </w:trPr>
        <w:tc>
          <w:tcPr>
            <w:tcW w:w="61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964D6F" w14:textId="666EB136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 xml:space="preserve">Площадь публичного сервитута </w:t>
            </w:r>
            <w:r w:rsidR="002A53CF">
              <w:rPr>
                <w:rFonts w:ascii="Times New Roman" w:eastAsia="Times New Roman" w:hAnsi="Times New Roman"/>
                <w:color w:val="000000"/>
              </w:rPr>
              <w:t xml:space="preserve">4 </w:t>
            </w:r>
            <w:proofErr w:type="gramStart"/>
            <w:r w:rsidR="002A53CF">
              <w:rPr>
                <w:rFonts w:ascii="Times New Roman" w:eastAsia="Times New Roman" w:hAnsi="Times New Roman"/>
                <w:color w:val="000000"/>
              </w:rPr>
              <w:t>964</w:t>
            </w:r>
            <w:r w:rsidRPr="00DC19A3">
              <w:rPr>
                <w:rFonts w:ascii="Times New Roman" w:eastAsia="Times New Roman" w:hAnsi="Times New Roman"/>
                <w:color w:val="000000"/>
              </w:rPr>
              <w:t xml:space="preserve">  кв.</w:t>
            </w:r>
            <w:proofErr w:type="gramEnd"/>
            <w:r w:rsidRPr="00DC19A3">
              <w:rPr>
                <w:rFonts w:ascii="Times New Roman" w:eastAsia="Times New Roman" w:hAnsi="Times New Roman"/>
                <w:color w:val="000000"/>
              </w:rPr>
              <w:t xml:space="preserve"> м.</w:t>
            </w:r>
          </w:p>
        </w:tc>
      </w:tr>
      <w:tr w:rsidR="00DC19A3" w:rsidRPr="00DC19A3" w14:paraId="0DEAB5B2" w14:textId="77777777" w:rsidTr="00DC19A3">
        <w:trPr>
          <w:trHeight w:val="300"/>
        </w:trPr>
        <w:tc>
          <w:tcPr>
            <w:tcW w:w="13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5394A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Обозначение характерных точек границы</w:t>
            </w:r>
          </w:p>
        </w:tc>
        <w:tc>
          <w:tcPr>
            <w:tcW w:w="2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B109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DC19A3">
              <w:rPr>
                <w:rFonts w:ascii="Times New Roman" w:eastAsia="Times New Roman" w:hAnsi="Times New Roman"/>
                <w:color w:val="000000"/>
              </w:rPr>
              <w:t>Координаты, м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B885A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Средняя квадратическая погрешность определения координат характерных точек границ</w:t>
            </w:r>
          </w:p>
        </w:tc>
      </w:tr>
      <w:tr w:rsidR="00DC19A3" w:rsidRPr="00DC19A3" w14:paraId="10BD4E1A" w14:textId="77777777" w:rsidTr="00DC19A3">
        <w:trPr>
          <w:trHeight w:val="1530"/>
        </w:trPr>
        <w:tc>
          <w:tcPr>
            <w:tcW w:w="13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492EB5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917C58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X, 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5C0459" w14:textId="77777777" w:rsidR="00DC19A3" w:rsidRPr="00DC19A3" w:rsidRDefault="00DC19A3" w:rsidP="00DC19A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Y, м</w:t>
            </w:r>
          </w:p>
        </w:tc>
        <w:tc>
          <w:tcPr>
            <w:tcW w:w="1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FC45F" w14:textId="77777777" w:rsidR="00DC19A3" w:rsidRPr="00DC19A3" w:rsidRDefault="00DC19A3" w:rsidP="00DC19A3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</w:tr>
      <w:tr w:rsidR="002A53CF" w:rsidRPr="00DC19A3" w14:paraId="6A11735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BA97F" w14:textId="4BCE9D0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248C7" w14:textId="5069E99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533 781,47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EB363" w14:textId="0A32D82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2 310 624,80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4C68A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46BE2C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307A8" w14:textId="5B9A9CD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98834" w14:textId="557FD40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533 782,72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B1A5F" w14:textId="23F6B87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2 310 628,60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AF5C11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5BB953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8A39F" w14:textId="4B0E5FA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9D9BD" w14:textId="01776D2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533 743,21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2EC5F" w14:textId="5DA2ED1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2 310 641,56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B2C1A4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EE1509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7E9EB" w14:textId="4E6F9F7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5CA24" w14:textId="2B44ADE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533 742,45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8A4E4" w14:textId="04D080C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2 310 655,37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A8231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045CB29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D92F1" w14:textId="4DE9814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AD21D" w14:textId="1210531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533 738,46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B5C9B" w14:textId="1751315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2 310 655,15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5C7761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C85E3A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CD380" w14:textId="20DF8E9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AC49D" w14:textId="3B6EB7A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533 739,13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5C9A1" w14:textId="2187AE3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2 310 642,91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34CC14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3A6CDC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B1C9E" w14:textId="6D32A70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58D8C" w14:textId="4B3EA2D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533 718,38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41DE3" w14:textId="3CF9F02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2 310 649,78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CB41C4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E89718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203E4" w14:textId="5B7E6D5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C3A89" w14:textId="1C35A1C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533 693,12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E8B82" w14:textId="508B72A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2 310 658,40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6AF017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0D1B8A9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62E34" w14:textId="10BB69E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73DA8" w14:textId="00DBBEC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533 656,23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53BC9" w14:textId="0933BB8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2 310 670,71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935B2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2849E8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03332" w14:textId="20AE09F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8EBEE" w14:textId="4FC0A7C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533 622,39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FD4C3" w14:textId="2CF2309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2 310 682,49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F22BBD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9118AB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30CC5" w14:textId="623FBD9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DA5FA" w14:textId="425A344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533 611,29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53B70" w14:textId="19949ED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2 310 697,15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62CCD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E52E98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36AF2" w14:textId="759ECBD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A7EF0" w14:textId="67FFBFB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533 574,13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4796E" w14:textId="596BA99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2 310 702,61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C34C4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420D981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6E6CC" w14:textId="1255462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0DD68" w14:textId="6C71AA5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533 536,49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A823A" w14:textId="5FA00FA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2 310 720,82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029B54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625FD4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09B80" w14:textId="1A85BA9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A3B9E" w14:textId="1754C1F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533 495,87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DE621" w14:textId="29A1418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2 310 741,13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324FA4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ED7F8F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25732" w14:textId="2A5A842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8012B" w14:textId="6D8C659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533 448,03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18698" w14:textId="3E215B9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2 310 765,06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B542FF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CC881B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61A40" w14:textId="20C4A4A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A0E3F" w14:textId="32EC5B0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533 423,15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1709D" w14:textId="306BF6C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2 310 787,60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29F5D2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3AEDDE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5DA4C" w14:textId="38E6F9B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456B9" w14:textId="1007085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533 456,70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FCB20" w14:textId="78D8058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2 310 814,65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50754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F48AA7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4F0D0" w14:textId="125861D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75758" w14:textId="63AF04B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533 454,19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EA781" w14:textId="4C54F1D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2 310 817,76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CE637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CE3E49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072F1" w14:textId="71CEADA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66DFB" w14:textId="20E7E23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533 424,35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5F547" w14:textId="7ADF159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2 310 793,70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8F5605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7F5325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66355" w14:textId="5B4C8DC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D76DE" w14:textId="22E9288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533 426,88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5E4F5" w14:textId="65C46CD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2 310 800,79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CD81B2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D3E5CC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9725F" w14:textId="3B90CEA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591E3" w14:textId="3D55706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533 429,68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A701B" w14:textId="11C60A0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2 310 804,18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2B8FF4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5C079D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B2A86" w14:textId="757C0DA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B086F" w14:textId="3325A33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533 425,17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F552D" w14:textId="45F2D76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2 310 807,90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138AC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29A9F6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017B0" w14:textId="103DAE1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96CD7" w14:textId="294D240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533 418,92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14CE6" w14:textId="0F6C727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2 310 790,39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6FD065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D5EA2B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26E91" w14:textId="4E7123F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867F9" w14:textId="657D8C8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533 394,10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9973F" w14:textId="1C85E48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2 310 801,34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AC12E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49370A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4AB5C" w14:textId="579DBB3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EA557" w14:textId="5923ACC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533 397,65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9C7EE" w14:textId="48A7536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2 310 828,76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97E0AE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7E3FA9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51FF7" w14:textId="5637C12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81F25" w14:textId="33FAD9F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533 402,54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FB52B" w14:textId="3989249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2 310 860,17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260D96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62F622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1A7E1" w14:textId="5D4E57E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25CF3" w14:textId="218E191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533 398,58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49391" w14:textId="63659D0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2 310 860,79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EE11D7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9A118B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59EE2" w14:textId="4C47458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CEB5D" w14:textId="654245C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533 393,69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E2F85" w14:textId="3A7B839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2 310 829,33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11DEE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27776D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ED5D0" w14:textId="2F73F65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29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D6D86" w14:textId="0EBE7A8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533 390,28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F62CD" w14:textId="3C6FE18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2 310 802,98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FE4A5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DEDCB5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845EA" w14:textId="2B2C4A1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F1A6A" w14:textId="5D224D5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533 362,94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550D0" w14:textId="07FDA9F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2 310 814,52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5A2297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3CCCA5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E3281" w14:textId="296D6A4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4424C" w14:textId="6592021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533 332,54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049BC" w14:textId="2D66712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2 310 827,24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C968F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02C6C83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C0436" w14:textId="4E101F1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A6ED3" w14:textId="5B849B9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533 303,89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A5B02" w14:textId="0952474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2 310 839,65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C24B12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7597C2C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C5F58" w14:textId="34852A9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279A1" w14:textId="73BF946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533 276,64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0EAFB" w14:textId="17AC4FE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2 310 850,88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2382B1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5B5BC0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D5C7C" w14:textId="4882957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1C9E1" w14:textId="54AC6DF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533 294,03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A857F" w14:textId="76045D7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2 310 877,56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201AE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4640311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A5E43" w14:textId="2083C22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EF966" w14:textId="79BB428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533 312,63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2755A" w14:textId="1FF42D6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2 310 903,90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4CD97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3BBE8A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7AD99" w14:textId="757DB14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B9E8C" w14:textId="72072F8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533 309,37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E4424" w14:textId="18B86C7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2 310 906,21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48E66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1DF576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8B2A5" w14:textId="76262A9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lastRenderedPageBreak/>
              <w:t>37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A4054" w14:textId="313D758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533 290,72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2AEEF" w14:textId="1DD32B7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2 310 879,80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DC73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7E2CB8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8D187" w14:textId="49364EA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AE9FB" w14:textId="4373B31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533 272,75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F1609" w14:textId="48AA0DB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2 310 852,23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2CFC95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523D19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5D280" w14:textId="3EDDCEB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39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97302" w14:textId="5E50587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533 239,92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DECF7" w14:textId="4B5F7F9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2 310 860,29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48A661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0AD6BF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CA5CF" w14:textId="29AF797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1DE21" w14:textId="4BD36C0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533 207,96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34910" w14:textId="08E3F8F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2 310 867,89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E6EA0A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0A25FF7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3662E" w14:textId="2CD242C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3B3D3" w14:textId="1959284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533 180,68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67992" w14:textId="0C6B376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2 310 874,19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2C0AA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08A27D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5690A" w14:textId="083893A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BA06B" w14:textId="7D853A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533 148,42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5DF0C" w14:textId="7B20EE6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2 310 881,92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EA8F59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BBF08E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658A3" w14:textId="3966B2F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34BA4" w14:textId="33ECADE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533 151,41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9B808" w14:textId="19D97B8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2 310 895,63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5E28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4AD0C45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6C11E" w14:textId="4763908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B8552" w14:textId="51AC594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533 147,51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68A83" w14:textId="5BE977D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2 310 896,48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C7065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ABC6AF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9C5F4" w14:textId="26A67F4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BF4E2" w14:textId="5C6D349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533 144,50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E7ABC" w14:textId="6487330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2 310 882,73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E76937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FB8512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0C65F" w14:textId="31BCCFB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70447" w14:textId="337A2A6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533 112,67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BE27F" w14:textId="70B87ED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2 310 888,24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0CFFA5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3AD8B3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E3ACF" w14:textId="70E7C3E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2D16B" w14:textId="0652F95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533 129,60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8D4E2" w14:textId="38344DA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2 310 905,34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EBA1DD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408BFD0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31826" w14:textId="4993F1B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228BF" w14:textId="4BAC982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533 126,76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1F10B" w14:textId="3754E8A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2 310 908,15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68FBA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2C21D2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6E602" w14:textId="4F6D3CA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49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2CD37" w14:textId="2CBBEC0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533 107,88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7A5CC" w14:textId="405A352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2 310 889,09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5075C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48B692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4D879" w14:textId="5FB557D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19777" w14:textId="4AF7513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533 072,99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C6D4B" w14:textId="0CF42FE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2 310 895,77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69D7E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51A925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D6FD5" w14:textId="0EDDB6B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80BA1" w14:textId="6AB7342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533 049,98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303BE" w14:textId="1158229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2 310 879,63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636B5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8FBF1E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E1A35" w14:textId="7D34E38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038F9" w14:textId="710ACED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533 026,57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67A81" w14:textId="46AD417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2 310 863,58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567CB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71011A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C91FF" w14:textId="7FB4E00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9C45E" w14:textId="59031AB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533 001,67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F3719" w14:textId="67241AA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2 310 846,61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1719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612C3C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17B3F" w14:textId="6F20038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2026C" w14:textId="3A35854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533 003,92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973E" w14:textId="3247BAA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2 310 843,31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CDED3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401FE2F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C9C5A" w14:textId="04D0972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70F59" w14:textId="514357A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533 028,83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49D53" w14:textId="1F86B37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2 310 860,28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246ABE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8164B6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25BB9" w14:textId="0DA03B4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57AB5" w14:textId="570F7C4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533 052,26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15BEE" w14:textId="081F3C9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2 310 876,35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807BB2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329617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6C1D9" w14:textId="3164E27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7741A" w14:textId="0650FF7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533 073,90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DF437" w14:textId="6C656B5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2 310 891,53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5EDBF6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88E020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D81DA" w14:textId="09D302A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BB5DB1" w14:textId="7F18AC3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533 105,93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60C72" w14:textId="70945A2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2 310 885,39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82D4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5AFF3C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02BA4" w14:textId="06537AC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59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72AC4" w14:textId="4B9A4B2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533 098,42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0622A" w14:textId="79422B1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2 310 862,92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82D19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08E427A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9377F" w14:textId="7A7B672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2E12B" w14:textId="6B31D2C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533 102,22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52D3F" w14:textId="71702DB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2 310 861,65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5C931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856B59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21D1E" w14:textId="7797282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3CD82" w14:textId="7CEBB26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533 109,90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FC43F" w14:textId="79275A8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2 310 884,66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78A4CB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7C419C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25F3D" w14:textId="75C9C44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C9621" w14:textId="587C287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533 144,33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84A33" w14:textId="2E29587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2 310 878,70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F37B0A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06E158B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DDDC1" w14:textId="0334858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115B2" w14:textId="10F38F3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533 145,88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A2CAC" w14:textId="6ACB196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2 310 870,16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D0A89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7061896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446FC" w14:textId="0C99CFF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3EC5E" w14:textId="03CC313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533 150,53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F9C2E" w14:textId="4B89CA5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2 310 840,75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D755DE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753B55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A24C3" w14:textId="0023B1D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10063" w14:textId="746A36D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533 154,48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8D4F7" w14:textId="29C760C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2 310 841,37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F037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319D8A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048F5" w14:textId="60D885D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BB925" w14:textId="6D9350E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533 149,83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A87A0" w14:textId="4792EEC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2 310 870,83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11CE0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A48C63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87C84" w14:textId="6ADE374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DC09A" w14:textId="69FC995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533 148,56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2961C" w14:textId="1A931E3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2 310 877,77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45729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B923E7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A20C1" w14:textId="18FB9AC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732A1" w14:textId="076E440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533 179,76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E0BE7" w14:textId="2C3471B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2 310 870,30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FB6659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F817FC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36F24" w14:textId="72FA997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69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8122" w14:textId="12DF833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533 207,05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5D303" w14:textId="23B8B19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2 310 864,00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4CF5E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084C9E6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F89E5" w14:textId="7F80B51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A1484" w14:textId="07AFC35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533 238,98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21598" w14:textId="7CE4C86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2 310 856,40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E35BF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31714CF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49BD1" w14:textId="6FE9DAC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AA40C" w14:textId="797C0F8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533 268,84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45BC4" w14:textId="276D00F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2 310 849,07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14E55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7769CFB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5FB7A" w14:textId="1BCAE9D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D4C96" w14:textId="527A668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533 258,27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00B74" w14:textId="3CBB249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2 310 841,78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044FD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07EA8A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1086D" w14:textId="727700B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CFCC3" w14:textId="5A62E96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533 260,54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9A365" w14:textId="1FA129E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2 310 838,48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DE62BD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883B4B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9E1A4" w14:textId="04D144B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246E5" w14:textId="6B4599A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533 273,89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66B67" w14:textId="6824D44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2 310 847,68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A30856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139D4E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9AD46" w14:textId="67F10A4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91E82" w14:textId="252509A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533 302,33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45763" w14:textId="18EF67A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2 310 835,96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95BF7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C2B120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91795" w14:textId="3367C59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A600F" w14:textId="2F14D30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533 330,97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3EA61" w14:textId="4CEFA55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2 310 823,55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836E4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44247A3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F8E21" w14:textId="20A66ACC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C5DEF" w14:textId="2B5BE17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533 361,39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C5A6A" w14:textId="7EE44A8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2 310 810,84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F55E03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2075D2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B997" w14:textId="170CB3E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C9F22" w14:textId="5D5F67A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533 391,13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1CDEB" w14:textId="3017983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2 310 798,27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057FDF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D87D235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CDA5C" w14:textId="1436E16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79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1E2AC" w14:textId="1870FB9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533 418,97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1C5DE" w14:textId="41708FE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2 310 785,99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907FE9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148834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7F672" w14:textId="164E0FD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66049" w14:textId="4BC1E93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533 445,75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8A784" w14:textId="691DD65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2 310 761,73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7F2202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46D805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087B2" w14:textId="38B4101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26FF0" w14:textId="6ED9DEF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533 494,08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D0D79" w14:textId="374C057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2 310 737,56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0AB925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EDA3C0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1FA93" w14:textId="7A7BA98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6B93D" w14:textId="7523C2C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533 534,73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D18DA" w14:textId="77F486F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2 310 717,23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7F25CE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B252D12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DEF60" w14:textId="7AE9910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0201" w14:textId="6D6CE24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533 572,94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AA8D1" w14:textId="05309A1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2 310 698,74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2B4C91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19C2C984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ECF93" w14:textId="3493A93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E118C" w14:textId="1FD056F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533 608,76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3E4DA" w14:textId="16A3FD7F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2 310 693,48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F537D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7B177EB1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97E08" w14:textId="2C40AF7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85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4D1C5" w14:textId="4898B9F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533 623,17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05CBD" w14:textId="2622AF4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2 310 656,78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42A743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D4C6BA7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445D5" w14:textId="1BAB881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86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7EE32" w14:textId="1E8FDA61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533 637,66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9CAA1" w14:textId="0FB98BC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2 310 616,45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3F73DC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64853FDA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AD05E" w14:textId="5C3481F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lastRenderedPageBreak/>
              <w:t>87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72CD" w14:textId="656B132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533 641,42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8F559" w14:textId="57C9EBD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2 310 617,80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F906C3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017BE1E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F864E" w14:textId="7869BE4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88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03EB2" w14:textId="0BB5402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533 626,92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1FCC5" w14:textId="4369C432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2 310 658,19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FADDB2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DCB292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5778A" w14:textId="4B98915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89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7BF87" w14:textId="370BEAD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533 617,36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B6215" w14:textId="5F3D94E5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2 310 682,51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1E706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56E305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5F802" w14:textId="5885FE0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90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84BD4" w14:textId="276EBDB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533 619,94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1DB76" w14:textId="5E70DC4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2 310 679,12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CF05F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5D857E8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0A263" w14:textId="2ABFCF50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91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29FAF" w14:textId="1B80EE08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533 654,94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4CFBE" w14:textId="3C3864B3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2 310 666,92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329DB0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52839EE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1397E" w14:textId="5A7BFEE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92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78B4A" w14:textId="61EF59AE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533 691,84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75AAA" w14:textId="3650600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2 310 654,61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4E223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37D7ED99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4C91C" w14:textId="44808AAA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93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3F6F1" w14:textId="1254765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533 717,10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51EC5" w14:textId="4D4CFEF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2 310 645,99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EA2D48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2F4DBA03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2DED8" w14:textId="1DDDF9E9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94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C039F" w14:textId="67C9319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533 740,66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3CE0C" w14:textId="2C81494D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2 310 638,19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44953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2A53CF" w:rsidRPr="00DC19A3" w14:paraId="4B31F06D" w14:textId="77777777" w:rsidTr="001A6671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5DC28" w14:textId="76E5CCB6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9"/>
                <w:rFonts w:eastAsia="Calibri"/>
              </w:rPr>
              <w:t>1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BC6EB" w14:textId="68EB55BB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533 781,47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AFDC9" w14:textId="2744CB44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>
              <w:rPr>
                <w:rStyle w:val="CharacterStyle10"/>
                <w:rFonts w:eastAsia="Calibri"/>
              </w:rPr>
              <w:t>2 310 624,80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6EEBE" w14:textId="77777777" w:rsidR="002A53CF" w:rsidRPr="00DC19A3" w:rsidRDefault="002A53CF" w:rsidP="002A53CF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DC19A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</w:tbl>
    <w:p w14:paraId="11728EDB" w14:textId="0653A4B5" w:rsidR="00DC19A3" w:rsidRDefault="002A53CF" w:rsidP="00DC19A3">
      <w:pPr>
        <w:tabs>
          <w:tab w:val="left" w:pos="1880"/>
        </w:tabs>
      </w:pPr>
      <w:r>
        <w:rPr>
          <w:noProof/>
        </w:rPr>
        <w:lastRenderedPageBreak/>
        <w:drawing>
          <wp:inline distT="0" distB="0" distL="0" distR="0" wp14:anchorId="51E2717E" wp14:editId="6DB743AE">
            <wp:extent cx="6482080" cy="9169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19A3">
      <w:pgSz w:w="11908" w:h="16833"/>
      <w:pgMar w:top="561" w:right="561" w:bottom="561" w:left="1139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42C9"/>
    <w:rsid w:val="001A6671"/>
    <w:rsid w:val="002079B6"/>
    <w:rsid w:val="002A53CF"/>
    <w:rsid w:val="0057699F"/>
    <w:rsid w:val="006F42C9"/>
    <w:rsid w:val="00A32060"/>
    <w:rsid w:val="00DC19A3"/>
    <w:rsid w:val="00F76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6412DF"/>
  <w15:docId w15:val="{39A652FA-05A0-4831-AEBB-C4DA821EC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ind w:left="28" w:right="28"/>
      <w:jc w:val="center"/>
    </w:pPr>
  </w:style>
  <w:style w:type="paragraph" w:customStyle="1" w:styleId="ParagraphStyle1">
    <w:name w:val="ParagraphStyle1"/>
    <w:hidden/>
    <w:pPr>
      <w:jc w:val="center"/>
    </w:pPr>
  </w:style>
  <w:style w:type="paragraph" w:customStyle="1" w:styleId="ParagraphStyle2">
    <w:name w:val="ParagraphStyle2"/>
    <w:hidden/>
    <w:pPr>
      <w:ind w:left="28" w:right="28"/>
    </w:pPr>
  </w:style>
  <w:style w:type="paragraph" w:customStyle="1" w:styleId="ParagraphStyle3">
    <w:name w:val="ParagraphStyle3"/>
    <w:hidden/>
    <w:pPr>
      <w:ind w:left="28" w:right="28"/>
    </w:pPr>
  </w:style>
  <w:style w:type="paragraph" w:customStyle="1" w:styleId="ParagraphStyle4">
    <w:name w:val="ParagraphStyle4"/>
    <w:hidden/>
    <w:pPr>
      <w:ind w:left="28" w:right="28"/>
    </w:pPr>
  </w:style>
  <w:style w:type="paragraph" w:customStyle="1" w:styleId="ParagraphStyle5">
    <w:name w:val="ParagraphStyle5"/>
    <w:hidden/>
    <w:pPr>
      <w:ind w:left="28" w:right="28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  <w:jc w:val="center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ind w:left="28" w:right="28"/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uiPriority w:val="99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5">
    <w:name w:val="FollowedHyperlink"/>
    <w:basedOn w:val="a0"/>
    <w:uiPriority w:val="99"/>
    <w:semiHidden/>
    <w:unhideWhenUsed/>
    <w:rsid w:val="00DC19A3"/>
    <w:rPr>
      <w:color w:val="800080"/>
      <w:u w:val="single"/>
    </w:rPr>
  </w:style>
  <w:style w:type="paragraph" w:customStyle="1" w:styleId="xl63">
    <w:name w:val="xl6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4">
    <w:name w:val="xl64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5">
    <w:name w:val="xl65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6">
    <w:name w:val="xl66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7">
    <w:name w:val="xl67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8">
    <w:name w:val="xl68"/>
    <w:basedOn w:val="a"/>
    <w:rsid w:val="00DC19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9">
    <w:name w:val="xl69"/>
    <w:basedOn w:val="a"/>
    <w:rsid w:val="00DC19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70">
    <w:name w:val="xl70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DC19A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C19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001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530</Words>
  <Characters>3021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Грушина</dc:creator>
  <cp:lastModifiedBy>Анастасия Грушина</cp:lastModifiedBy>
  <cp:revision>6</cp:revision>
  <dcterms:created xsi:type="dcterms:W3CDTF">2022-06-09T08:36:00Z</dcterms:created>
  <dcterms:modified xsi:type="dcterms:W3CDTF">2022-08-10T09:15:00Z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