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C3673C" w:rsidP="00CA3871">
      <w:pPr>
        <w:autoSpaceDE w:val="0"/>
        <w:autoSpaceDN w:val="0"/>
        <w:jc w:val="right"/>
        <w:rPr>
          <w:rFonts w:ascii="Times New Roman" w:hAnsi="Times New Roman"/>
          <w:color w:val="FF0000"/>
          <w:lang w:val="ru-RU"/>
        </w:rPr>
      </w:pPr>
      <w:r>
        <w:rPr>
          <w:rFonts w:ascii="Times New Roman" w:hAnsi="Times New Roman"/>
          <w:lang w:val="ru-RU"/>
        </w:rPr>
        <w:t xml:space="preserve"> от  16.09</w:t>
      </w:r>
      <w:r w:rsidR="007B78E5">
        <w:rPr>
          <w:rFonts w:ascii="Times New Roman" w:hAnsi="Times New Roman"/>
          <w:lang w:val="ru-RU"/>
        </w:rPr>
        <w:t>. 2024</w:t>
      </w:r>
      <w:r w:rsidR="00CA3871">
        <w:rPr>
          <w:rFonts w:ascii="Times New Roman" w:hAnsi="Times New Roman"/>
          <w:lang w:val="ru-RU"/>
        </w:rPr>
        <w:t xml:space="preserve"> № </w:t>
      </w:r>
      <w:r>
        <w:rPr>
          <w:rFonts w:ascii="Times New Roman" w:hAnsi="Times New Roman"/>
          <w:lang w:val="ru-RU"/>
        </w:rPr>
        <w:t>460</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204E37">
        <w:rPr>
          <w:rFonts w:ascii="Times New Roman" w:hAnsi="Times New Roman"/>
          <w:sz w:val="28"/>
          <w:szCs w:val="28"/>
          <w:lang w:val="ru-RU"/>
        </w:rPr>
        <w:t>ого уча</w:t>
      </w:r>
      <w:r w:rsidR="00C3673C">
        <w:rPr>
          <w:rFonts w:ascii="Times New Roman" w:hAnsi="Times New Roman"/>
          <w:sz w:val="28"/>
          <w:szCs w:val="28"/>
          <w:lang w:val="ru-RU"/>
        </w:rPr>
        <w:t>стка (постановление от 16  сентября  2024 года №  460</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DD077B">
        <w:rPr>
          <w:rFonts w:ascii="Times New Roman" w:hAnsi="Times New Roman"/>
          <w:b/>
          <w:color w:val="000000"/>
          <w:sz w:val="28"/>
          <w:szCs w:val="28"/>
          <w:lang w:val="ru-RU"/>
        </w:rPr>
        <w:t>18 октября 2024 года в 10</w:t>
      </w:r>
      <w:r>
        <w:rPr>
          <w:rFonts w:ascii="Times New Roman" w:hAnsi="Times New Roman"/>
          <w:b/>
          <w:color w:val="000000"/>
          <w:sz w:val="28"/>
          <w:szCs w:val="28"/>
          <w:lang w:val="ru-RU"/>
        </w:rPr>
        <w:t xml:space="preserve"> часов.</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2675F5" w:rsidRDefault="00CA3871" w:rsidP="00CA3871">
      <w:pPr>
        <w:pStyle w:val="a3"/>
        <w:rPr>
          <w:sz w:val="28"/>
          <w:szCs w:val="28"/>
        </w:rPr>
      </w:pPr>
      <w:r>
        <w:rPr>
          <w:sz w:val="28"/>
          <w:szCs w:val="28"/>
        </w:rPr>
        <w:t xml:space="preserve">        </w:t>
      </w:r>
      <w:r w:rsidR="002675F5" w:rsidRPr="007E27EE">
        <w:rPr>
          <w:sz w:val="28"/>
          <w:szCs w:val="28"/>
        </w:rPr>
        <w:t xml:space="preserve">Российская Федерация, Новгородская область, </w:t>
      </w:r>
      <w:proofErr w:type="spellStart"/>
      <w:r w:rsidR="002675F5" w:rsidRPr="007E27EE">
        <w:rPr>
          <w:sz w:val="28"/>
          <w:szCs w:val="28"/>
        </w:rPr>
        <w:t>Окуловский</w:t>
      </w:r>
      <w:proofErr w:type="spellEnd"/>
      <w:r w:rsidR="002675F5" w:rsidRPr="007E27EE">
        <w:rPr>
          <w:sz w:val="28"/>
          <w:szCs w:val="28"/>
        </w:rPr>
        <w:t xml:space="preserve"> муниципальный район, Угловское городское по</w:t>
      </w:r>
      <w:r w:rsidR="00DD077B">
        <w:rPr>
          <w:sz w:val="28"/>
          <w:szCs w:val="28"/>
        </w:rPr>
        <w:t xml:space="preserve">селение, земельный участок 51052, </w:t>
      </w:r>
      <w:r>
        <w:rPr>
          <w:sz w:val="28"/>
          <w:szCs w:val="28"/>
        </w:rPr>
        <w:t>с кадас</w:t>
      </w:r>
      <w:r w:rsidR="00DD077B">
        <w:rPr>
          <w:sz w:val="28"/>
          <w:szCs w:val="28"/>
        </w:rPr>
        <w:t>тровым номером 53:12:0804006:156</w:t>
      </w:r>
      <w:r w:rsidR="00204E37">
        <w:rPr>
          <w:sz w:val="28"/>
          <w:szCs w:val="28"/>
        </w:rPr>
        <w:t xml:space="preserve">, площадью </w:t>
      </w:r>
      <w:r w:rsidR="00DD077B">
        <w:rPr>
          <w:sz w:val="28"/>
          <w:szCs w:val="28"/>
        </w:rPr>
        <w:t xml:space="preserve">51052 </w:t>
      </w:r>
      <w:r>
        <w:rPr>
          <w:sz w:val="28"/>
          <w:szCs w:val="28"/>
        </w:rPr>
        <w:t xml:space="preserve"> </w:t>
      </w:r>
      <w:proofErr w:type="spellStart"/>
      <w:r>
        <w:rPr>
          <w:sz w:val="28"/>
          <w:szCs w:val="28"/>
        </w:rPr>
        <w:t>кв.м</w:t>
      </w:r>
      <w:proofErr w:type="spellEnd"/>
      <w:r>
        <w:rPr>
          <w:sz w:val="28"/>
          <w:szCs w:val="28"/>
        </w:rPr>
        <w:t xml:space="preserve">., </w:t>
      </w:r>
      <w:r w:rsidR="00204E37" w:rsidRPr="007E27EE">
        <w:rPr>
          <w:sz w:val="28"/>
          <w:szCs w:val="28"/>
        </w:rPr>
        <w:t xml:space="preserve">вид разрешённого использования: </w:t>
      </w:r>
      <w:r w:rsidR="00204E37">
        <w:rPr>
          <w:sz w:val="28"/>
          <w:szCs w:val="28"/>
        </w:rPr>
        <w:t>сельскохозяйственное использование</w:t>
      </w:r>
      <w:r w:rsidR="00204E37" w:rsidRPr="007E27EE">
        <w:rPr>
          <w:sz w:val="28"/>
          <w:szCs w:val="28"/>
        </w:rPr>
        <w:t xml:space="preserve">, категория земель – </w:t>
      </w:r>
      <w:r w:rsidR="00204E37">
        <w:rPr>
          <w:sz w:val="28"/>
          <w:szCs w:val="28"/>
        </w:rPr>
        <w:t>з</w:t>
      </w:r>
      <w:r w:rsidR="00204E37" w:rsidRPr="007E27EE">
        <w:rPr>
          <w:sz w:val="28"/>
          <w:szCs w:val="28"/>
        </w:rPr>
        <w:t xml:space="preserve">емли </w:t>
      </w:r>
      <w:r w:rsidR="00204E37">
        <w:rPr>
          <w:sz w:val="28"/>
          <w:szCs w:val="28"/>
        </w:rPr>
        <w:t>сельскохозяйственного назначения</w:t>
      </w:r>
      <w:r w:rsidR="002675F5">
        <w:rPr>
          <w:sz w:val="28"/>
          <w:szCs w:val="28"/>
        </w:rPr>
        <w:t>.</w:t>
      </w:r>
    </w:p>
    <w:p w:rsidR="00CA3871" w:rsidRDefault="002675F5" w:rsidP="00CA3871">
      <w:pPr>
        <w:pStyle w:val="a3"/>
        <w:rPr>
          <w:sz w:val="28"/>
          <w:szCs w:val="28"/>
        </w:rPr>
      </w:pPr>
      <w:r>
        <w:rPr>
          <w:sz w:val="28"/>
          <w:szCs w:val="28"/>
        </w:rPr>
        <w:t>С</w:t>
      </w:r>
      <w:r w:rsidR="00CA3871">
        <w:rPr>
          <w:sz w:val="28"/>
          <w:szCs w:val="28"/>
        </w:rPr>
        <w:t xml:space="preserve">обственник земельного участка </w:t>
      </w:r>
      <w:r>
        <w:rPr>
          <w:sz w:val="28"/>
          <w:szCs w:val="28"/>
        </w:rPr>
        <w:t>– Угловское городское</w:t>
      </w:r>
      <w:r w:rsidR="00CA3871">
        <w:rPr>
          <w:sz w:val="28"/>
          <w:szCs w:val="28"/>
        </w:rPr>
        <w:t xml:space="preserve"> поселен</w:t>
      </w:r>
      <w:r>
        <w:rPr>
          <w:sz w:val="28"/>
          <w:szCs w:val="28"/>
        </w:rPr>
        <w:t>ие</w:t>
      </w:r>
      <w:r w:rsidR="00E83CAF">
        <w:rPr>
          <w:sz w:val="28"/>
          <w:szCs w:val="28"/>
        </w:rPr>
        <w:t>,</w:t>
      </w:r>
      <w:r w:rsidR="00342F3E">
        <w:rPr>
          <w:sz w:val="28"/>
          <w:szCs w:val="28"/>
        </w:rPr>
        <w:t xml:space="preserve"> право зарегистрирова</w:t>
      </w:r>
      <w:r w:rsidR="00DD077B">
        <w:rPr>
          <w:sz w:val="28"/>
          <w:szCs w:val="28"/>
        </w:rPr>
        <w:t>но 13.08.2024 № 53:12:0804006:156-</w:t>
      </w:r>
      <w:r w:rsidR="00204E37">
        <w:rPr>
          <w:sz w:val="28"/>
          <w:szCs w:val="28"/>
        </w:rPr>
        <w:t>53/093/2024</w:t>
      </w:r>
      <w:r w:rsidR="00CA3871">
        <w:rPr>
          <w:sz w:val="28"/>
          <w:szCs w:val="28"/>
        </w:rPr>
        <w:t xml:space="preserve"> -2 . </w:t>
      </w:r>
    </w:p>
    <w:p w:rsidR="00342F3E" w:rsidRDefault="00342F3E" w:rsidP="00CA3871">
      <w:pPr>
        <w:pStyle w:val="a3"/>
        <w:rPr>
          <w:sz w:val="28"/>
          <w:szCs w:val="28"/>
        </w:rPr>
      </w:pPr>
    </w:p>
    <w:p w:rsidR="00DA4ABF" w:rsidRDefault="00DA4ABF" w:rsidP="002675F5">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sidR="00204E37">
        <w:rPr>
          <w:rFonts w:ascii="Times New Roman" w:hAnsi="Times New Roman"/>
          <w:b/>
          <w:sz w:val="28"/>
          <w:szCs w:val="28"/>
          <w:lang w:val="ru-RU"/>
        </w:rPr>
        <w:t>бъекта недвижимости:</w:t>
      </w:r>
    </w:p>
    <w:p w:rsidR="00DD077B" w:rsidRPr="00DD077B" w:rsidRDefault="00DD077B" w:rsidP="00DD077B">
      <w:pPr>
        <w:autoSpaceDE w:val="0"/>
        <w:autoSpaceDN w:val="0"/>
        <w:adjustRightInd w:val="0"/>
        <w:jc w:val="both"/>
        <w:rPr>
          <w:rFonts w:ascii="Times New Roman" w:eastAsia="TimesNewRomanPSMT" w:hAnsi="Times New Roman"/>
          <w:sz w:val="28"/>
          <w:szCs w:val="28"/>
          <w:lang w:val="ru-RU" w:eastAsia="en-US"/>
        </w:rPr>
      </w:pPr>
      <w:r w:rsidRPr="00DD077B">
        <w:rPr>
          <w:rFonts w:ascii="Times New Roman" w:eastAsia="TimesNewRomanPSMT" w:hAnsi="Times New Roman"/>
          <w:sz w:val="28"/>
          <w:szCs w:val="28"/>
          <w:lang w:val="ru-RU" w:eastAsia="en-US"/>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w:t>
      </w:r>
      <w:r w:rsidRPr="00DD077B">
        <w:rPr>
          <w:rFonts w:ascii="Times New Roman" w:eastAsia="TimesNewRomanPSMT" w:hAnsi="Times New Roman"/>
          <w:sz w:val="28"/>
          <w:szCs w:val="28"/>
          <w:lang w:val="ru-RU" w:eastAsia="en-US"/>
        </w:rPr>
        <w:lastRenderedPageBreak/>
        <w:t xml:space="preserve">Земельного кодекса Российской Федерации; срок действия: c 09.07.2024; </w:t>
      </w:r>
      <w:proofErr w:type="gramStart"/>
      <w:r w:rsidRPr="00DD077B">
        <w:rPr>
          <w:rFonts w:ascii="Times New Roman" w:eastAsia="TimesNewRomanPSMT" w:hAnsi="Times New Roman"/>
          <w:sz w:val="28"/>
          <w:szCs w:val="28"/>
          <w:lang w:val="ru-RU" w:eastAsia="en-US"/>
        </w:rPr>
        <w:t xml:space="preserve">реквизиты документа-основания: </w:t>
      </w:r>
      <w:proofErr w:type="spellStart"/>
      <w:r w:rsidRPr="00DD077B">
        <w:rPr>
          <w:rFonts w:ascii="Times New Roman" w:eastAsia="TimesNewRomanPSMT" w:hAnsi="Times New Roman"/>
          <w:sz w:val="28"/>
          <w:szCs w:val="28"/>
          <w:lang w:val="ru-RU" w:eastAsia="en-US"/>
        </w:rPr>
        <w:t>рАСПОРЯЖЕНИЕ</w:t>
      </w:r>
      <w:proofErr w:type="spellEnd"/>
      <w:r w:rsidRPr="00DD077B">
        <w:rPr>
          <w:rFonts w:ascii="Times New Roman" w:eastAsia="TimesNewRomanPSMT" w:hAnsi="Times New Roman"/>
          <w:sz w:val="28"/>
          <w:szCs w:val="28"/>
          <w:lang w:val="ru-RU" w:eastAsia="en-US"/>
        </w:rPr>
        <w:t xml:space="preserve"> " Об установлении придорожных полос автомобильной дороги общего пользования федерального значения М-10 </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Россия</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 xml:space="preserve"> Москва – Тверь – Великий Новгород – Санкт-Петербург на участках Окуловка – Угловка км 25+104 – км 25+645, Долгие Бороды – Угловка км 14+720 – км 29+659, Угловка – Селище км 0+000 – км 0+157, расположенных в границах </w:t>
      </w:r>
      <w:proofErr w:type="spellStart"/>
      <w:r w:rsidRPr="00DD077B">
        <w:rPr>
          <w:rFonts w:ascii="Times New Roman" w:eastAsia="TimesNewRomanPSMT" w:hAnsi="Times New Roman"/>
          <w:sz w:val="28"/>
          <w:szCs w:val="28"/>
          <w:lang w:val="ru-RU" w:eastAsia="en-US"/>
        </w:rPr>
        <w:t>Окуловского</w:t>
      </w:r>
      <w:proofErr w:type="spellEnd"/>
      <w:r w:rsidRPr="00DD077B">
        <w:rPr>
          <w:rFonts w:ascii="Times New Roman" w:eastAsia="TimesNewRomanPSMT" w:hAnsi="Times New Roman"/>
          <w:sz w:val="28"/>
          <w:szCs w:val="28"/>
          <w:lang w:val="ru-RU" w:eastAsia="en-US"/>
        </w:rPr>
        <w:t xml:space="preserve"> муниципального района Новгородской области от 01.12.2,022 № 3960-р выдан:</w:t>
      </w:r>
      <w:proofErr w:type="gramEnd"/>
      <w:r w:rsidRPr="00DD077B">
        <w:rPr>
          <w:rFonts w:ascii="Times New Roman" w:eastAsia="TimesNewRomanPSMT" w:hAnsi="Times New Roman"/>
          <w:sz w:val="28"/>
          <w:szCs w:val="28"/>
          <w:lang w:val="ru-RU" w:eastAsia="en-US"/>
        </w:rPr>
        <w:t xml:space="preserve"> Министерство транспорта Российской Федерации Федеральное дорожное агентство (РОСАВТОДОР). Вид ограничения (обременения): ограничения прав на земельный участок, предусмотренные статьей 56 Земельного кодекса Российской Федерации; срок действия: c 09.07.2024; реквизиты документа-основания: </w:t>
      </w:r>
      <w:proofErr w:type="spellStart"/>
      <w:r w:rsidRPr="00DD077B">
        <w:rPr>
          <w:rFonts w:ascii="Times New Roman" w:eastAsia="TimesNewRomanPSMT" w:hAnsi="Times New Roman"/>
          <w:sz w:val="28"/>
          <w:szCs w:val="28"/>
          <w:lang w:val="ru-RU" w:eastAsia="en-US"/>
        </w:rPr>
        <w:t>пРИКАЗ</w:t>
      </w:r>
      <w:proofErr w:type="spellEnd"/>
      <w:r w:rsidRPr="00DD077B">
        <w:rPr>
          <w:rFonts w:ascii="Times New Roman" w:eastAsia="TimesNewRomanPSMT" w:hAnsi="Times New Roman"/>
          <w:sz w:val="28"/>
          <w:szCs w:val="28"/>
          <w:lang w:val="ru-RU" w:eastAsia="en-US"/>
        </w:rPr>
        <w:t xml:space="preserve"> "Об установлении зон санитарной охраны источника питьевого и хозяйственно-бытового водоснабжения" от 20.02.2023 № 153 выдан: Министерство природных ресурсов, лесного хозяйства и экологии Новгородской области; </w:t>
      </w:r>
      <w:proofErr w:type="spellStart"/>
      <w:r w:rsidRPr="00DD077B">
        <w:rPr>
          <w:rFonts w:ascii="Times New Roman" w:eastAsia="TimesNewRomanPSMT" w:hAnsi="Times New Roman"/>
          <w:sz w:val="28"/>
          <w:szCs w:val="28"/>
          <w:lang w:val="ru-RU" w:eastAsia="en-US"/>
        </w:rPr>
        <w:t>рЕШЕНИЕ</w:t>
      </w:r>
      <w:proofErr w:type="spellEnd"/>
      <w:r w:rsidRPr="00DD077B">
        <w:rPr>
          <w:rFonts w:ascii="Times New Roman" w:eastAsia="TimesNewRomanPSMT" w:hAnsi="Times New Roman"/>
          <w:sz w:val="28"/>
          <w:szCs w:val="28"/>
          <w:lang w:val="ru-RU" w:eastAsia="en-US"/>
        </w:rPr>
        <w:t xml:space="preserve"> об установлении зон санитарной охраны источника питьевого и хозяйственно-бытового водоснабжения от 20.02.2023 № - </w:t>
      </w:r>
      <w:proofErr w:type="gramStart"/>
      <w:r w:rsidRPr="00DD077B">
        <w:rPr>
          <w:rFonts w:ascii="Times New Roman" w:eastAsia="TimesNewRomanPSMT" w:hAnsi="Times New Roman"/>
          <w:sz w:val="28"/>
          <w:szCs w:val="28"/>
          <w:lang w:val="ru-RU" w:eastAsia="en-US"/>
        </w:rPr>
        <w:t>выдан</w:t>
      </w:r>
      <w:proofErr w:type="gramEnd"/>
      <w:r w:rsidRPr="00DD077B">
        <w:rPr>
          <w:rFonts w:ascii="Times New Roman" w:eastAsia="TimesNewRomanPSMT" w:hAnsi="Times New Roman"/>
          <w:sz w:val="28"/>
          <w:szCs w:val="28"/>
          <w:lang w:val="ru-RU" w:eastAsia="en-US"/>
        </w:rPr>
        <w:t>: Министерство природных ресурсов, лесного хозяйства и экологии Новгородской области.</w:t>
      </w:r>
    </w:p>
    <w:p w:rsidR="00DD077B" w:rsidRPr="00DD077B" w:rsidRDefault="00DD077B" w:rsidP="00DD077B">
      <w:pPr>
        <w:autoSpaceDE w:val="0"/>
        <w:autoSpaceDN w:val="0"/>
        <w:adjustRightInd w:val="0"/>
        <w:ind w:right="-143" w:firstLine="540"/>
        <w:jc w:val="both"/>
        <w:rPr>
          <w:rFonts w:ascii="Times New Roman" w:eastAsia="TimesNewRomanPSMT" w:hAnsi="Times New Roman"/>
          <w:sz w:val="28"/>
          <w:szCs w:val="28"/>
          <w:lang w:val="ru-RU" w:eastAsia="en-US"/>
        </w:rPr>
      </w:pPr>
      <w:r w:rsidRPr="00DD077B">
        <w:rPr>
          <w:rFonts w:ascii="Times New Roman" w:eastAsia="TimesNewRomanPSMT" w:hAnsi="Times New Roman"/>
          <w:sz w:val="28"/>
          <w:szCs w:val="28"/>
          <w:lang w:val="ru-RU" w:eastAsia="en-US"/>
        </w:rPr>
        <w:t xml:space="preserve">53:12:0804006:156/1, 1536 </w:t>
      </w:r>
      <w:proofErr w:type="spellStart"/>
      <w:r w:rsidRPr="00DD077B">
        <w:rPr>
          <w:rFonts w:ascii="Times New Roman" w:eastAsia="TimesNewRomanPSMT" w:hAnsi="Times New Roman"/>
          <w:sz w:val="28"/>
          <w:szCs w:val="28"/>
          <w:lang w:val="ru-RU" w:eastAsia="en-US"/>
        </w:rPr>
        <w:t>м.кв</w:t>
      </w:r>
      <w:proofErr w:type="spellEnd"/>
      <w:r w:rsidRPr="00DD077B">
        <w:rPr>
          <w:rFonts w:ascii="Times New Roman" w:eastAsia="TimesNewRomanPSMT" w:hAnsi="Times New Roman"/>
          <w:sz w:val="28"/>
          <w:szCs w:val="28"/>
          <w:lang w:val="ru-RU" w:eastAsia="en-US"/>
        </w:rPr>
        <w:t>. - 53:12-6.1701</w:t>
      </w:r>
    </w:p>
    <w:p w:rsidR="00DD077B" w:rsidRPr="00DD077B" w:rsidRDefault="00DD077B" w:rsidP="00DD077B">
      <w:pPr>
        <w:autoSpaceDE w:val="0"/>
        <w:autoSpaceDN w:val="0"/>
        <w:adjustRightInd w:val="0"/>
        <w:ind w:right="-143" w:firstLine="540"/>
        <w:jc w:val="both"/>
        <w:rPr>
          <w:rFonts w:ascii="Times New Roman" w:eastAsia="TimesNewRomanPSMT" w:hAnsi="Times New Roman"/>
          <w:sz w:val="28"/>
          <w:szCs w:val="28"/>
          <w:lang w:val="ru-RU" w:eastAsia="en-US"/>
        </w:rPr>
      </w:pPr>
      <w:r w:rsidRPr="00DD077B">
        <w:rPr>
          <w:rFonts w:ascii="Times New Roman" w:eastAsia="TimesNewRomanPSMT" w:hAnsi="Times New Roman"/>
          <w:sz w:val="28"/>
          <w:szCs w:val="28"/>
          <w:lang w:val="ru-RU" w:eastAsia="en-US"/>
        </w:rPr>
        <w:t>53:12:0804006:156/2, 51034 м. кв. -53:12-6.1767</w:t>
      </w:r>
    </w:p>
    <w:p w:rsidR="00DD077B" w:rsidRPr="00DD077B" w:rsidRDefault="00DD077B" w:rsidP="00DD077B">
      <w:pPr>
        <w:autoSpaceDE w:val="0"/>
        <w:autoSpaceDN w:val="0"/>
        <w:adjustRightInd w:val="0"/>
        <w:jc w:val="both"/>
        <w:rPr>
          <w:rFonts w:ascii="Times New Roman" w:eastAsia="TimesNewRomanPSMT" w:hAnsi="Times New Roman"/>
          <w:sz w:val="28"/>
          <w:szCs w:val="28"/>
          <w:lang w:val="ru-RU" w:eastAsia="en-US"/>
        </w:rPr>
      </w:pPr>
      <w:r w:rsidRPr="00DD077B">
        <w:rPr>
          <w:rFonts w:ascii="Times New Roman" w:eastAsia="TimesNewRomanPSMT" w:hAnsi="Times New Roman"/>
          <w:sz w:val="28"/>
          <w:szCs w:val="28"/>
          <w:lang w:val="ru-RU" w:eastAsia="en-US"/>
        </w:rPr>
        <w:t>Весь участок</w:t>
      </w:r>
      <w:proofErr w:type="gramStart"/>
      <w:r w:rsidRPr="00DD077B">
        <w:rPr>
          <w:rFonts w:ascii="Times New Roman" w:eastAsia="TimesNewRomanPSMT" w:hAnsi="Times New Roman"/>
          <w:sz w:val="28"/>
          <w:szCs w:val="28"/>
          <w:lang w:val="ru-RU" w:eastAsia="en-US"/>
        </w:rPr>
        <w:t>.</w:t>
      </w:r>
      <w:proofErr w:type="gramEnd"/>
      <w:r w:rsidRPr="00DD077B">
        <w:rPr>
          <w:rFonts w:ascii="Times New Roman" w:eastAsia="TimesNewRomanPSMT" w:hAnsi="Times New Roman"/>
          <w:sz w:val="28"/>
          <w:szCs w:val="28"/>
          <w:lang w:val="ru-RU" w:eastAsia="en-US"/>
        </w:rPr>
        <w:t xml:space="preserve"> </w:t>
      </w:r>
      <w:proofErr w:type="gramStart"/>
      <w:r w:rsidRPr="00DD077B">
        <w:rPr>
          <w:rFonts w:ascii="Times New Roman" w:eastAsia="TimesNewRomanPSMT" w:hAnsi="Times New Roman"/>
          <w:sz w:val="28"/>
          <w:szCs w:val="28"/>
          <w:lang w:val="ru-RU" w:eastAsia="en-US"/>
        </w:rPr>
        <w:t>в</w:t>
      </w:r>
      <w:proofErr w:type="gramEnd"/>
      <w:r w:rsidRPr="00DD077B">
        <w:rPr>
          <w:rFonts w:ascii="Times New Roman" w:eastAsia="TimesNewRomanPSMT" w:hAnsi="Times New Roman"/>
          <w:sz w:val="28"/>
          <w:szCs w:val="28"/>
          <w:lang w:val="ru-RU" w:eastAsia="en-US"/>
        </w:rP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w:t>
      </w:r>
      <w:proofErr w:type="gramStart"/>
      <w:r w:rsidRPr="00DD077B">
        <w:rPr>
          <w:rFonts w:ascii="Times New Roman" w:eastAsia="TimesNewRomanPSMT" w:hAnsi="Times New Roman"/>
          <w:sz w:val="28"/>
          <w:szCs w:val="28"/>
          <w:lang w:val="ru-RU" w:eastAsia="en-US"/>
        </w:rPr>
        <w:t xml:space="preserve">реквизиты документа-основания: </w:t>
      </w:r>
      <w:proofErr w:type="spellStart"/>
      <w:r w:rsidRPr="00DD077B">
        <w:rPr>
          <w:rFonts w:ascii="Times New Roman" w:eastAsia="TimesNewRomanPSMT" w:hAnsi="Times New Roman"/>
          <w:sz w:val="28"/>
          <w:szCs w:val="28"/>
          <w:lang w:val="ru-RU" w:eastAsia="en-US"/>
        </w:rPr>
        <w:t>рАСПОРЯЖЕНИЕ</w:t>
      </w:r>
      <w:proofErr w:type="spellEnd"/>
      <w:r w:rsidRPr="00DD077B">
        <w:rPr>
          <w:rFonts w:ascii="Times New Roman" w:eastAsia="TimesNewRomanPSMT" w:hAnsi="Times New Roman"/>
          <w:sz w:val="28"/>
          <w:szCs w:val="28"/>
          <w:lang w:val="ru-RU" w:eastAsia="en-US"/>
        </w:rPr>
        <w:t xml:space="preserve"> " Об установлении придорожных полос автомобильной дороги общего пользования федерального значения М-10 </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Россия</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 xml:space="preserve"> Москва – Тверь – Великий Новгород – Санкт-Петербург на участках Окуловка – Угловка км 25+104 – км 25+645, Долгие Бороды – Угловка км 14+720 – км 29+659, Угловка – Селище км 0+000 – км 0+157, расположенных в границах </w:t>
      </w:r>
      <w:proofErr w:type="spellStart"/>
      <w:r w:rsidRPr="00DD077B">
        <w:rPr>
          <w:rFonts w:ascii="Times New Roman" w:eastAsia="TimesNewRomanPSMT" w:hAnsi="Times New Roman"/>
          <w:sz w:val="28"/>
          <w:szCs w:val="28"/>
          <w:lang w:val="ru-RU" w:eastAsia="en-US"/>
        </w:rPr>
        <w:t>Окуловского</w:t>
      </w:r>
      <w:proofErr w:type="spellEnd"/>
      <w:r w:rsidRPr="00DD077B">
        <w:rPr>
          <w:rFonts w:ascii="Times New Roman" w:eastAsia="TimesNewRomanPSMT" w:hAnsi="Times New Roman"/>
          <w:sz w:val="28"/>
          <w:szCs w:val="28"/>
          <w:lang w:val="ru-RU" w:eastAsia="en-US"/>
        </w:rPr>
        <w:t xml:space="preserve"> муниципального района Новгородской области от 01.12.2022 № 3960-р выдан:</w:t>
      </w:r>
      <w:proofErr w:type="gramEnd"/>
      <w:r w:rsidRPr="00DD077B">
        <w:rPr>
          <w:rFonts w:ascii="Times New Roman" w:eastAsia="TimesNewRomanPSMT" w:hAnsi="Times New Roman"/>
          <w:sz w:val="28"/>
          <w:szCs w:val="28"/>
          <w:lang w:val="ru-RU" w:eastAsia="en-US"/>
        </w:rPr>
        <w:t xml:space="preserve"> Министерство транспорта Российской Федерации Федеральное дорожное агентство (РОСАВТОДОР); Содержание ограничения (обременения): Ограничения использования земель установлены Федеральным законом № 257-ФЗ от 08.11.2007</w:t>
      </w:r>
      <w:proofErr w:type="gramStart"/>
      <w:r w:rsidRPr="00DD077B">
        <w:rPr>
          <w:rFonts w:ascii="Times New Roman" w:eastAsia="TimesNewRomanPSMT" w:hAnsi="Times New Roman"/>
          <w:sz w:val="28"/>
          <w:szCs w:val="28"/>
          <w:lang w:val="ru-RU" w:eastAsia="en-US"/>
        </w:rPr>
        <w:t xml:space="preserve"> </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О</w:t>
      </w:r>
      <w:proofErr w:type="gramEnd"/>
      <w:r w:rsidRPr="00DD077B">
        <w:rPr>
          <w:rFonts w:ascii="Times New Roman" w:eastAsia="TimesNewRomanPSMT" w:hAnsi="Times New Roman"/>
          <w:sz w:val="28"/>
          <w:szCs w:val="28"/>
          <w:lang w:val="ru-RU" w:eastAsia="en-US"/>
        </w:rPr>
        <w:t>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 xml:space="preserve"> и Указом Президента РФ от 27.06.1998 N 727 "О придорожных полосах федеральных автомобильных дорог общего пользования"; Реестровый номер границы: 53:12-6.1701; Вид объекта реестра границ: Зона с особыми условиями использования территории; Вид зоны по документу: Придорожные полосы автомобильной дороги общего пользования федерального значения М-10 </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Россия</w:t>
      </w:r>
      <w:r w:rsidRPr="00DD077B">
        <w:rPr>
          <w:rFonts w:ascii="Cambria Math" w:eastAsia="TimesNewRomanPSMT" w:hAnsi="Cambria Math" w:cs="Cambria Math"/>
          <w:sz w:val="28"/>
          <w:szCs w:val="28"/>
          <w:lang w:val="ru-RU" w:eastAsia="en-US"/>
        </w:rPr>
        <w:t>≫</w:t>
      </w:r>
      <w:r w:rsidRPr="00DD077B">
        <w:rPr>
          <w:rFonts w:ascii="Times New Roman" w:eastAsia="TimesNewRomanPSMT" w:hAnsi="Times New Roman"/>
          <w:sz w:val="28"/>
          <w:szCs w:val="28"/>
          <w:lang w:val="ru-RU" w:eastAsia="en-US"/>
        </w:rPr>
        <w:t xml:space="preserve"> Москва – Тверь – Великий Новгород – Санкт-Петербург на участках Окуловка – Угловка </w:t>
      </w:r>
      <w:proofErr w:type="gramStart"/>
      <w:r w:rsidRPr="00DD077B">
        <w:rPr>
          <w:rFonts w:ascii="Times New Roman" w:eastAsia="TimesNewRomanPSMT" w:hAnsi="Times New Roman"/>
          <w:sz w:val="28"/>
          <w:szCs w:val="28"/>
          <w:lang w:val="ru-RU" w:eastAsia="en-US"/>
        </w:rPr>
        <w:t>км</w:t>
      </w:r>
      <w:proofErr w:type="gramEnd"/>
      <w:r w:rsidRPr="00DD077B">
        <w:rPr>
          <w:rFonts w:ascii="Times New Roman" w:eastAsia="TimesNewRomanPSMT" w:hAnsi="Times New Roman"/>
          <w:sz w:val="28"/>
          <w:szCs w:val="28"/>
          <w:lang w:val="ru-RU" w:eastAsia="en-US"/>
        </w:rPr>
        <w:t xml:space="preserve"> 25+104 – км 25+645, Долгие Бороды – Угловка км 14+720 – км 29+659,</w:t>
      </w:r>
    </w:p>
    <w:p w:rsidR="00DD077B" w:rsidRPr="00DD077B" w:rsidRDefault="00DD077B" w:rsidP="00DD077B">
      <w:pPr>
        <w:autoSpaceDE w:val="0"/>
        <w:autoSpaceDN w:val="0"/>
        <w:adjustRightInd w:val="0"/>
        <w:ind w:right="-143" w:firstLine="540"/>
        <w:jc w:val="both"/>
        <w:rPr>
          <w:rFonts w:ascii="Times New Roman" w:hAnsi="Times New Roman"/>
          <w:b/>
          <w:bCs/>
          <w:sz w:val="28"/>
          <w:szCs w:val="28"/>
          <w:lang w:val="ru-RU"/>
        </w:rPr>
      </w:pPr>
      <w:r w:rsidRPr="00DD077B">
        <w:rPr>
          <w:rFonts w:ascii="Times New Roman" w:eastAsia="TimesNewRomanPSMT" w:hAnsi="Times New Roman"/>
          <w:sz w:val="28"/>
          <w:szCs w:val="28"/>
          <w:lang w:val="ru-RU" w:eastAsia="en-US"/>
        </w:rPr>
        <w:lastRenderedPageBreak/>
        <w:t xml:space="preserve">Угловка – Селище </w:t>
      </w:r>
      <w:proofErr w:type="gramStart"/>
      <w:r w:rsidRPr="00DD077B">
        <w:rPr>
          <w:rFonts w:ascii="Times New Roman" w:eastAsia="TimesNewRomanPSMT" w:hAnsi="Times New Roman"/>
          <w:sz w:val="28"/>
          <w:szCs w:val="28"/>
          <w:lang w:val="ru-RU" w:eastAsia="en-US"/>
        </w:rPr>
        <w:t>км</w:t>
      </w:r>
      <w:proofErr w:type="gramEnd"/>
      <w:r w:rsidRPr="00DD077B">
        <w:rPr>
          <w:rFonts w:ascii="Times New Roman" w:eastAsia="TimesNewRomanPSMT" w:hAnsi="Times New Roman"/>
          <w:sz w:val="28"/>
          <w:szCs w:val="28"/>
          <w:lang w:val="ru-RU" w:eastAsia="en-US"/>
        </w:rPr>
        <w:t xml:space="preserve"> 0+000 – км 0+157, расположенных в границах </w:t>
      </w:r>
      <w:proofErr w:type="spellStart"/>
      <w:r w:rsidRPr="00DD077B">
        <w:rPr>
          <w:rFonts w:ascii="Times New Roman" w:eastAsia="TimesNewRomanPSMT" w:hAnsi="Times New Roman"/>
          <w:sz w:val="28"/>
          <w:szCs w:val="28"/>
          <w:lang w:val="ru-RU" w:eastAsia="en-US"/>
        </w:rPr>
        <w:t>Окуловского</w:t>
      </w:r>
      <w:proofErr w:type="spellEnd"/>
      <w:r w:rsidRPr="00DD077B">
        <w:rPr>
          <w:rFonts w:ascii="Times New Roman" w:eastAsia="TimesNewRomanPSMT" w:hAnsi="Times New Roman"/>
          <w:sz w:val="28"/>
          <w:szCs w:val="28"/>
          <w:lang w:val="ru-RU" w:eastAsia="en-US"/>
        </w:rPr>
        <w:t xml:space="preserve"> муниципального района Новгородской области;</w:t>
      </w:r>
      <w:r w:rsidRPr="00DD077B">
        <w:rPr>
          <w:rFonts w:ascii="Times New Roman" w:hAnsi="Times New Roman"/>
          <w:b/>
          <w:bCs/>
          <w:sz w:val="28"/>
          <w:szCs w:val="28"/>
          <w:lang w:val="ru-RU"/>
        </w:rPr>
        <w:t xml:space="preserve">      </w:t>
      </w:r>
    </w:p>
    <w:p w:rsidR="00DD077B" w:rsidRPr="00DD077B" w:rsidRDefault="00DD077B" w:rsidP="00DD077B">
      <w:pPr>
        <w:autoSpaceDE w:val="0"/>
        <w:autoSpaceDN w:val="0"/>
        <w:adjustRightInd w:val="0"/>
        <w:ind w:right="-143" w:firstLine="540"/>
        <w:jc w:val="both"/>
        <w:rPr>
          <w:rFonts w:ascii="Times New Roman" w:hAnsi="Times New Roman"/>
          <w:b/>
          <w:bCs/>
          <w:sz w:val="28"/>
          <w:szCs w:val="28"/>
          <w:lang w:val="ru-RU"/>
        </w:rPr>
      </w:pPr>
      <w:r w:rsidRPr="00DD077B">
        <w:rPr>
          <w:rFonts w:ascii="Times New Roman" w:hAnsi="Times New Roman"/>
          <w:b/>
          <w:bCs/>
          <w:sz w:val="28"/>
          <w:szCs w:val="28"/>
          <w:lang w:val="ru-RU"/>
        </w:rPr>
        <w:t xml:space="preserve"> </w:t>
      </w:r>
      <w:r w:rsidRPr="00DD077B">
        <w:rPr>
          <w:rFonts w:ascii="Times New Roman" w:eastAsia="TimesNewRomanPSMT" w:hAnsi="Times New Roman"/>
          <w:sz w:val="28"/>
          <w:szCs w:val="28"/>
          <w:lang w:val="ru-RU" w:eastAsia="en-US"/>
        </w:rPr>
        <w:t>Тип зоны: Придорожная полоса</w:t>
      </w:r>
      <w:r w:rsidRPr="00DD077B">
        <w:rPr>
          <w:rFonts w:ascii="Times New Roman" w:hAnsi="Times New Roman"/>
          <w:b/>
          <w:bCs/>
          <w:sz w:val="28"/>
          <w:szCs w:val="28"/>
          <w:lang w:val="ru-RU"/>
        </w:rPr>
        <w:t xml:space="preserve">    </w:t>
      </w:r>
    </w:p>
    <w:p w:rsidR="00DD077B" w:rsidRPr="00DD077B" w:rsidRDefault="00DD077B" w:rsidP="00DD077B">
      <w:pPr>
        <w:autoSpaceDE w:val="0"/>
        <w:autoSpaceDN w:val="0"/>
        <w:adjustRightInd w:val="0"/>
        <w:jc w:val="both"/>
        <w:rPr>
          <w:rFonts w:ascii="Times New Roman" w:eastAsia="TimesNewRomanPSMT" w:hAnsi="Times New Roman"/>
          <w:sz w:val="28"/>
          <w:szCs w:val="28"/>
          <w:lang w:val="ru-RU" w:eastAsia="en-US"/>
        </w:rPr>
      </w:pPr>
      <w:r w:rsidRPr="00DD077B">
        <w:rPr>
          <w:rFonts w:ascii="Times New Roman" w:eastAsia="TimesNewRomanPSMT" w:hAnsi="Times New Roman"/>
          <w:sz w:val="28"/>
          <w:szCs w:val="28"/>
          <w:lang w:val="ru-RU" w:eastAsia="en-US"/>
        </w:rPr>
        <w:t xml:space="preserve">Весь </w:t>
      </w:r>
      <w:proofErr w:type="spellStart"/>
      <w:r w:rsidRPr="00DD077B">
        <w:rPr>
          <w:rFonts w:ascii="Times New Roman" w:eastAsia="TimesNewRomanPSMT" w:hAnsi="Times New Roman"/>
          <w:sz w:val="28"/>
          <w:szCs w:val="28"/>
          <w:lang w:val="ru-RU" w:eastAsia="en-US"/>
        </w:rPr>
        <w:t>участок</w:t>
      </w:r>
      <w:proofErr w:type="gramStart"/>
      <w:r w:rsidRPr="00DD077B">
        <w:rPr>
          <w:rFonts w:ascii="Times New Roman" w:eastAsia="TimesNewRomanPSMT" w:hAnsi="Times New Roman"/>
          <w:sz w:val="28"/>
          <w:szCs w:val="28"/>
          <w:lang w:val="ru-RU" w:eastAsia="en-US"/>
        </w:rPr>
        <w:t>.в</w:t>
      </w:r>
      <w:proofErr w:type="gramEnd"/>
      <w:r w:rsidRPr="00DD077B">
        <w:rPr>
          <w:rFonts w:ascii="Times New Roman" w:eastAsia="TimesNewRomanPSMT" w:hAnsi="Times New Roman"/>
          <w:sz w:val="28"/>
          <w:szCs w:val="28"/>
          <w:lang w:val="ru-RU" w:eastAsia="en-US"/>
        </w:rPr>
        <w:t>ид</w:t>
      </w:r>
      <w:proofErr w:type="spellEnd"/>
      <w:r w:rsidRPr="00DD077B">
        <w:rPr>
          <w:rFonts w:ascii="Times New Roman" w:eastAsia="TimesNewRomanPSMT" w:hAnsi="Times New Roman"/>
          <w:sz w:val="28"/>
          <w:szCs w:val="28"/>
          <w:lang w:val="ru-RU" w:eastAsia="en-US"/>
        </w:rPr>
        <w:t xml:space="preserve">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DD077B">
        <w:rPr>
          <w:rFonts w:ascii="Times New Roman" w:eastAsia="TimesNewRomanPSMT" w:hAnsi="Times New Roman"/>
          <w:sz w:val="28"/>
          <w:szCs w:val="28"/>
          <w:lang w:val="ru-RU" w:eastAsia="en-US"/>
        </w:rPr>
        <w:t>пРИКАЗ</w:t>
      </w:r>
      <w:proofErr w:type="spellEnd"/>
      <w:r w:rsidRPr="00DD077B">
        <w:rPr>
          <w:rFonts w:ascii="Times New Roman" w:eastAsia="TimesNewRomanPSMT" w:hAnsi="Times New Roman"/>
          <w:sz w:val="28"/>
          <w:szCs w:val="28"/>
          <w:lang w:val="ru-RU" w:eastAsia="en-US"/>
        </w:rPr>
        <w:t xml:space="preserve"> "Об установлении зон санитарной охраны источника питьевого и хозяйственно-бытового водоснабжения" от 20.02.2023 № 153 выдан: Министерство природных ресурсов, лесного хозяйства и экологии Новгородской области; </w:t>
      </w:r>
      <w:proofErr w:type="spellStart"/>
      <w:r w:rsidRPr="00DD077B">
        <w:rPr>
          <w:rFonts w:ascii="Times New Roman" w:eastAsia="TimesNewRomanPSMT" w:hAnsi="Times New Roman"/>
          <w:sz w:val="28"/>
          <w:szCs w:val="28"/>
          <w:lang w:val="ru-RU" w:eastAsia="en-US"/>
        </w:rPr>
        <w:t>рЕШЕНИЕ</w:t>
      </w:r>
      <w:proofErr w:type="spellEnd"/>
      <w:r w:rsidRPr="00DD077B">
        <w:rPr>
          <w:rFonts w:ascii="Times New Roman" w:eastAsia="TimesNewRomanPSMT" w:hAnsi="Times New Roman"/>
          <w:sz w:val="28"/>
          <w:szCs w:val="28"/>
          <w:lang w:val="ru-RU" w:eastAsia="en-US"/>
        </w:rPr>
        <w:t xml:space="preserve"> об установлении зон санитарной охраны источника питьевого и хозяйственно-бытового водоснабжения от 20.02.2023 № - </w:t>
      </w:r>
      <w:proofErr w:type="gramStart"/>
      <w:r w:rsidRPr="00DD077B">
        <w:rPr>
          <w:rFonts w:ascii="Times New Roman" w:eastAsia="TimesNewRomanPSMT" w:hAnsi="Times New Roman"/>
          <w:sz w:val="28"/>
          <w:szCs w:val="28"/>
          <w:lang w:val="ru-RU" w:eastAsia="en-US"/>
        </w:rPr>
        <w:t>выдан</w:t>
      </w:r>
      <w:proofErr w:type="gramEnd"/>
      <w:r w:rsidRPr="00DD077B">
        <w:rPr>
          <w:rFonts w:ascii="Times New Roman" w:eastAsia="TimesNewRomanPSMT" w:hAnsi="Times New Roman"/>
          <w:sz w:val="28"/>
          <w:szCs w:val="28"/>
          <w:lang w:val="ru-RU" w:eastAsia="en-US"/>
        </w:rPr>
        <w:t>: Министерство природных ресурсов, лесного хозяйства и экологии Новгородской области; Содержание ограничения (обременения): В границах второго и третьего</w:t>
      </w:r>
      <w:r w:rsidRPr="00DD077B">
        <w:rPr>
          <w:rFonts w:ascii="Times New Roman" w:hAnsi="Times New Roman"/>
          <w:b/>
          <w:bCs/>
          <w:sz w:val="28"/>
          <w:szCs w:val="28"/>
          <w:lang w:val="ru-RU"/>
        </w:rPr>
        <w:t xml:space="preserve">                                     </w:t>
      </w:r>
      <w:r w:rsidRPr="00DD077B">
        <w:rPr>
          <w:rFonts w:ascii="Times New Roman" w:eastAsia="TimesNewRomanPSMT" w:hAnsi="Times New Roman"/>
          <w:sz w:val="28"/>
          <w:szCs w:val="28"/>
          <w:lang w:val="ru-RU" w:eastAsia="en-US"/>
        </w:rPr>
        <w:t xml:space="preserve"> поясов ЗСО запрещается: закачка отработанных вод в подземные горизонты,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w:t>
      </w:r>
      <w:proofErr w:type="spellStart"/>
      <w:r w:rsidRPr="00DD077B">
        <w:rPr>
          <w:rFonts w:ascii="Times New Roman" w:eastAsia="TimesNewRomanPSMT" w:hAnsi="Times New Roman"/>
          <w:sz w:val="28"/>
          <w:szCs w:val="28"/>
          <w:lang w:val="ru-RU" w:eastAsia="en-US"/>
        </w:rPr>
        <w:t>промстоков</w:t>
      </w:r>
      <w:proofErr w:type="spellEnd"/>
      <w:r w:rsidRPr="00DD077B">
        <w:rPr>
          <w:rFonts w:ascii="Times New Roman" w:eastAsia="TimesNewRomanPSMT" w:hAnsi="Times New Roman"/>
          <w:sz w:val="28"/>
          <w:szCs w:val="28"/>
          <w:lang w:val="ru-RU" w:eastAsia="en-US"/>
        </w:rPr>
        <w:t xml:space="preserve">, </w:t>
      </w:r>
      <w:proofErr w:type="spellStart"/>
      <w:r w:rsidRPr="00DD077B">
        <w:rPr>
          <w:rFonts w:ascii="Times New Roman" w:eastAsia="TimesNewRomanPSMT" w:hAnsi="Times New Roman"/>
          <w:sz w:val="28"/>
          <w:szCs w:val="28"/>
          <w:lang w:val="ru-RU" w:eastAsia="en-US"/>
        </w:rPr>
        <w:t>шламохранилищ</w:t>
      </w:r>
      <w:proofErr w:type="spellEnd"/>
      <w:r w:rsidRPr="00DD077B">
        <w:rPr>
          <w:rFonts w:ascii="Times New Roman" w:eastAsia="TimesNewRomanPSMT" w:hAnsi="Times New Roman"/>
          <w:sz w:val="28"/>
          <w:szCs w:val="28"/>
          <w:lang w:val="ru-RU" w:eastAsia="en-US"/>
        </w:rPr>
        <w:t xml:space="preserve"> и других объектов, обусловливающих опасность химического загрязнения подземных вод. Допускается в пределах третьего пояса ЗСО при условии выполнения специальных мероприятий по защите водоносного горизонта от загрязнения при наличии санитарно-эпидемиологического заключения, выданного с учетом заключения органов геологического контроля</w:t>
      </w:r>
      <w:proofErr w:type="gramStart"/>
      <w:r w:rsidRPr="00DD077B">
        <w:rPr>
          <w:rFonts w:ascii="Times New Roman" w:eastAsia="TimesNewRomanPSMT" w:hAnsi="Times New Roman"/>
          <w:sz w:val="28"/>
          <w:szCs w:val="28"/>
          <w:lang w:val="ru-RU" w:eastAsia="en-US"/>
        </w:rPr>
        <w:t xml:space="preserve">.; </w:t>
      </w:r>
      <w:proofErr w:type="gramEnd"/>
      <w:r w:rsidRPr="00DD077B">
        <w:rPr>
          <w:rFonts w:ascii="Times New Roman" w:eastAsia="TimesNewRomanPSMT" w:hAnsi="Times New Roman"/>
          <w:sz w:val="28"/>
          <w:szCs w:val="28"/>
          <w:lang w:val="ru-RU" w:eastAsia="en-US"/>
        </w:rPr>
        <w:t xml:space="preserve">Реестровый номер границы: 53:12-6.1767; Вид объекта реестра границ: Зона с особыми условиями использования территории; Вид зоны по документу: Граница третьего пояса зоны санитарной охраны скважины № 1850/17, расположенной по адресу: д. </w:t>
      </w:r>
      <w:proofErr w:type="spellStart"/>
      <w:r w:rsidRPr="00DD077B">
        <w:rPr>
          <w:rFonts w:ascii="Times New Roman" w:eastAsia="TimesNewRomanPSMT" w:hAnsi="Times New Roman"/>
          <w:sz w:val="28"/>
          <w:szCs w:val="28"/>
          <w:lang w:val="ru-RU" w:eastAsia="en-US"/>
        </w:rPr>
        <w:t>Заручевье</w:t>
      </w:r>
      <w:proofErr w:type="spellEnd"/>
      <w:r w:rsidRPr="00DD077B">
        <w:rPr>
          <w:rFonts w:ascii="Times New Roman" w:eastAsia="TimesNewRomanPSMT" w:hAnsi="Times New Roman"/>
          <w:sz w:val="28"/>
          <w:szCs w:val="28"/>
          <w:lang w:val="ru-RU" w:eastAsia="en-US"/>
        </w:rPr>
        <w:t xml:space="preserve"> (участок № 51) Угловского городского поселения </w:t>
      </w:r>
      <w:proofErr w:type="spellStart"/>
      <w:r w:rsidRPr="00DD077B">
        <w:rPr>
          <w:rFonts w:ascii="Times New Roman" w:eastAsia="TimesNewRomanPSMT" w:hAnsi="Times New Roman"/>
          <w:sz w:val="28"/>
          <w:szCs w:val="28"/>
          <w:lang w:val="ru-RU" w:eastAsia="en-US"/>
        </w:rPr>
        <w:t>Окуловского</w:t>
      </w:r>
      <w:proofErr w:type="spellEnd"/>
      <w:r w:rsidRPr="00DD077B">
        <w:rPr>
          <w:rFonts w:ascii="Times New Roman" w:eastAsia="TimesNewRomanPSMT" w:hAnsi="Times New Roman"/>
          <w:sz w:val="28"/>
          <w:szCs w:val="28"/>
          <w:lang w:val="ru-RU" w:eastAsia="en-US"/>
        </w:rPr>
        <w:t xml:space="preserve"> муниципального района Новгородской области; Тип зоны: Зона санитарной охраны источников водоснабжения и водопроводов питьевого назначения.</w:t>
      </w:r>
    </w:p>
    <w:p w:rsidR="00204E37" w:rsidRDefault="00D75DD4" w:rsidP="002675F5">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  </w:t>
      </w:r>
    </w:p>
    <w:p w:rsidR="00D75DD4" w:rsidRDefault="00D75DD4" w:rsidP="002675F5">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Цена предмета аукциона: </w:t>
      </w:r>
    </w:p>
    <w:p w:rsidR="00D75DD4" w:rsidRPr="002675F5" w:rsidRDefault="00D75DD4" w:rsidP="002675F5">
      <w:pPr>
        <w:autoSpaceDE w:val="0"/>
        <w:autoSpaceDN w:val="0"/>
        <w:adjustRightInd w:val="0"/>
        <w:ind w:firstLine="708"/>
        <w:rPr>
          <w:rFonts w:ascii="Times New Roman" w:hAnsi="Times New Roman"/>
          <w:b/>
          <w:sz w:val="28"/>
          <w:szCs w:val="28"/>
          <w:lang w:val="ru-RU"/>
        </w:rPr>
      </w:pPr>
    </w:p>
    <w:p w:rsidR="00DD077B" w:rsidRPr="00DD077B" w:rsidRDefault="00DD077B" w:rsidP="00DD077B">
      <w:pPr>
        <w:ind w:firstLine="708"/>
        <w:jc w:val="both"/>
        <w:rPr>
          <w:rFonts w:ascii="Times New Roman" w:hAnsi="Times New Roman"/>
          <w:sz w:val="28"/>
          <w:szCs w:val="28"/>
          <w:lang w:val="ru-RU"/>
        </w:rPr>
      </w:pPr>
      <w:r w:rsidRPr="00DD077B">
        <w:rPr>
          <w:rFonts w:ascii="Times New Roman" w:hAnsi="Times New Roman"/>
          <w:sz w:val="28"/>
          <w:szCs w:val="28"/>
          <w:lang w:val="ru-RU"/>
        </w:rPr>
        <w:t xml:space="preserve">Начальная (минимальная) цена предмета аукциона (земельного участка) – </w:t>
      </w:r>
      <w:r w:rsidRPr="00DD077B">
        <w:rPr>
          <w:rFonts w:ascii="Times New Roman" w:hAnsi="Times New Roman"/>
          <w:b/>
          <w:sz w:val="28"/>
          <w:szCs w:val="28"/>
          <w:lang w:val="ru-RU"/>
        </w:rPr>
        <w:t>111694,37</w:t>
      </w:r>
      <w:r w:rsidRPr="00DD077B">
        <w:rPr>
          <w:rFonts w:ascii="Times New Roman" w:hAnsi="Times New Roman"/>
          <w:sz w:val="28"/>
          <w:szCs w:val="28"/>
          <w:lang w:val="ru-RU"/>
        </w:rPr>
        <w:t xml:space="preserve"> руб.</w:t>
      </w:r>
    </w:p>
    <w:p w:rsidR="00DD077B" w:rsidRPr="00DD077B" w:rsidRDefault="00DD077B" w:rsidP="00DD077B">
      <w:pPr>
        <w:ind w:firstLine="720"/>
        <w:jc w:val="both"/>
        <w:rPr>
          <w:rFonts w:ascii="Times New Roman" w:hAnsi="Times New Roman"/>
          <w:sz w:val="28"/>
          <w:szCs w:val="28"/>
          <w:lang w:val="ru-RU"/>
        </w:rPr>
      </w:pPr>
      <w:r w:rsidRPr="00DD077B">
        <w:rPr>
          <w:rFonts w:ascii="Times New Roman" w:hAnsi="Times New Roman"/>
          <w:sz w:val="28"/>
          <w:szCs w:val="28"/>
          <w:lang w:val="ru-RU"/>
        </w:rPr>
        <w:t xml:space="preserve">Шаг аукциона – </w:t>
      </w:r>
      <w:r w:rsidRPr="00DD077B">
        <w:rPr>
          <w:rFonts w:ascii="Times New Roman" w:hAnsi="Times New Roman"/>
          <w:b/>
          <w:sz w:val="28"/>
          <w:szCs w:val="28"/>
          <w:lang w:val="ru-RU"/>
        </w:rPr>
        <w:t>3350,83</w:t>
      </w:r>
      <w:r w:rsidRPr="00DD077B">
        <w:rPr>
          <w:rFonts w:ascii="Times New Roman" w:hAnsi="Times New Roman"/>
          <w:sz w:val="28"/>
          <w:szCs w:val="28"/>
          <w:lang w:val="ru-RU"/>
        </w:rPr>
        <w:t xml:space="preserve"> руб., что составляет 3 процента от  начальной цены предмета аукциона.</w:t>
      </w:r>
    </w:p>
    <w:p w:rsidR="00DD077B" w:rsidRPr="00DD077B" w:rsidRDefault="00DD077B" w:rsidP="00DD077B">
      <w:pPr>
        <w:ind w:firstLine="720"/>
        <w:jc w:val="both"/>
        <w:rPr>
          <w:rFonts w:ascii="Times New Roman" w:hAnsi="Times New Roman"/>
          <w:sz w:val="28"/>
          <w:szCs w:val="28"/>
          <w:lang w:val="ru-RU"/>
        </w:rPr>
      </w:pPr>
      <w:r w:rsidRPr="00DD077B">
        <w:rPr>
          <w:rFonts w:ascii="Times New Roman" w:hAnsi="Times New Roman"/>
          <w:sz w:val="28"/>
          <w:szCs w:val="28"/>
          <w:lang w:val="ru-RU"/>
        </w:rPr>
        <w:t xml:space="preserve">Задаток для участия в аукционе – </w:t>
      </w:r>
      <w:r w:rsidRPr="00DD077B">
        <w:rPr>
          <w:rFonts w:ascii="Times New Roman" w:hAnsi="Times New Roman"/>
          <w:b/>
          <w:sz w:val="28"/>
          <w:szCs w:val="28"/>
          <w:lang w:val="ru-RU"/>
        </w:rPr>
        <w:t>22338,87</w:t>
      </w:r>
      <w:r w:rsidRPr="00DD077B">
        <w:rPr>
          <w:rFonts w:ascii="Times New Roman" w:hAnsi="Times New Roman"/>
          <w:sz w:val="28"/>
          <w:szCs w:val="28"/>
          <w:lang w:val="ru-RU"/>
        </w:rPr>
        <w:t xml:space="preserve"> руб., что составляет 20 процентов от начальной цены предмета аукциона.</w:t>
      </w:r>
    </w:p>
    <w:p w:rsidR="00D75DD4" w:rsidRPr="00204E37" w:rsidRDefault="00D75DD4" w:rsidP="00204E37">
      <w:pPr>
        <w:ind w:firstLine="720"/>
        <w:jc w:val="both"/>
        <w:rPr>
          <w:rFonts w:ascii="Times New Roman" w:hAnsi="Times New Roman"/>
          <w:sz w:val="28"/>
          <w:szCs w:val="28"/>
          <w:lang w:val="ru-RU"/>
        </w:rPr>
      </w:pPr>
    </w:p>
    <w:p w:rsidR="00DA4ABF" w:rsidRDefault="00DA4ABF" w:rsidP="00DA4ABF">
      <w:pPr>
        <w:widowControl w:val="0"/>
        <w:tabs>
          <w:tab w:val="left" w:pos="900"/>
        </w:tabs>
        <w:suppressAutoHyphens/>
        <w:autoSpaceDE w:val="0"/>
        <w:ind w:firstLine="709"/>
        <w:jc w:val="both"/>
        <w:rPr>
          <w:rFonts w:ascii="Times New Roman" w:eastAsia="Arial" w:hAnsi="Times New Roman"/>
          <w:sz w:val="28"/>
          <w:szCs w:val="28"/>
          <w:lang w:val="ru-RU" w:eastAsia="ar-SA"/>
        </w:rPr>
      </w:pPr>
    </w:p>
    <w:p w:rsidR="00204E37" w:rsidRPr="00204E37" w:rsidRDefault="00204E37" w:rsidP="00204E37">
      <w:pPr>
        <w:tabs>
          <w:tab w:val="left" w:pos="0"/>
          <w:tab w:val="left" w:pos="1080"/>
        </w:tabs>
        <w:suppressAutoHyphens/>
        <w:autoSpaceDE w:val="0"/>
        <w:ind w:firstLine="540"/>
        <w:jc w:val="both"/>
        <w:rPr>
          <w:rFonts w:ascii="Times New Roman" w:eastAsia="Arial" w:hAnsi="Times New Roman"/>
          <w:b/>
          <w:sz w:val="22"/>
          <w:szCs w:val="22"/>
          <w:lang w:val="ru-RU" w:eastAsia="ar-SA"/>
        </w:rPr>
      </w:pPr>
      <w:r w:rsidRPr="00204E37">
        <w:rPr>
          <w:rFonts w:ascii="Times New Roman" w:eastAsia="Arial" w:hAnsi="Times New Roman" w:cs="Arial"/>
          <w:sz w:val="28"/>
          <w:szCs w:val="28"/>
          <w:lang w:val="ru-RU" w:eastAsia="ar-SA"/>
        </w:rPr>
        <w:t xml:space="preserve">Градостроительный регламент земельного участка установлен – участок расположен в зоне    </w:t>
      </w:r>
      <w:r w:rsidRPr="00204E37">
        <w:rPr>
          <w:rFonts w:ascii="Times New Roman" w:eastAsia="Arial" w:hAnsi="Times New Roman"/>
          <w:b/>
          <w:sz w:val="22"/>
          <w:szCs w:val="22"/>
          <w:lang w:val="ru-RU" w:eastAsia="ar-SA"/>
        </w:rPr>
        <w:t>СХ. ЗОНА  СЕЛЬСКОХОЗЯЙСТВЕННОГО ИСПОЛЬЗОВАНИЯ</w:t>
      </w:r>
    </w:p>
    <w:p w:rsidR="00204E37" w:rsidRPr="00204E37" w:rsidRDefault="00204E37" w:rsidP="00204E37">
      <w:pPr>
        <w:tabs>
          <w:tab w:val="left" w:pos="0"/>
          <w:tab w:val="left" w:pos="1080"/>
        </w:tabs>
        <w:suppressAutoHyphens/>
        <w:autoSpaceDE w:val="0"/>
        <w:ind w:firstLine="540"/>
        <w:jc w:val="both"/>
        <w:rPr>
          <w:rFonts w:ascii="Times New Roman" w:eastAsia="Arial" w:hAnsi="Times New Roman"/>
          <w:snapToGrid w:val="0"/>
          <w:sz w:val="22"/>
          <w:szCs w:val="22"/>
          <w:lang w:val="ru-RU" w:eastAsia="ar-SA"/>
        </w:rPr>
      </w:pPr>
      <w:r w:rsidRPr="00204E37">
        <w:rPr>
          <w:rFonts w:ascii="Times New Roman" w:eastAsia="Arial" w:hAnsi="Times New Roman"/>
          <w:snapToGrid w:val="0"/>
          <w:sz w:val="22"/>
          <w:szCs w:val="22"/>
          <w:lang w:val="ru-RU" w:eastAsia="ar-SA"/>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204E37" w:rsidRPr="00204E37" w:rsidRDefault="00204E37" w:rsidP="00204E37">
      <w:pPr>
        <w:widowControl w:val="0"/>
        <w:tabs>
          <w:tab w:val="left" w:pos="900"/>
        </w:tabs>
        <w:suppressAutoHyphens/>
        <w:autoSpaceDE w:val="0"/>
        <w:ind w:firstLine="709"/>
        <w:jc w:val="both"/>
        <w:rPr>
          <w:rFonts w:ascii="Times New Roman" w:eastAsia="Arial" w:hAnsi="Times New Roman" w:cs="Arial"/>
          <w:b/>
          <w:sz w:val="28"/>
          <w:szCs w:val="28"/>
          <w:lang w:val="ru-RU" w:eastAsia="ar-SA"/>
        </w:rPr>
      </w:pPr>
    </w:p>
    <w:p w:rsidR="00204E37" w:rsidRPr="00204E37" w:rsidRDefault="00204E37" w:rsidP="00204E37">
      <w:pPr>
        <w:autoSpaceDE w:val="0"/>
        <w:autoSpaceDN w:val="0"/>
        <w:adjustRightInd w:val="0"/>
        <w:ind w:firstLine="709"/>
        <w:jc w:val="both"/>
        <w:outlineLvl w:val="7"/>
        <w:rPr>
          <w:rFonts w:ascii="Times New Roman" w:eastAsia="Calibri" w:hAnsi="Times New Roman"/>
          <w:bCs/>
          <w:sz w:val="28"/>
          <w:szCs w:val="28"/>
          <w:lang w:val="ru-RU"/>
        </w:rPr>
      </w:pPr>
      <w:r w:rsidRPr="00204E37">
        <w:rPr>
          <w:rFonts w:ascii="Times New Roman" w:eastAsia="Calibri" w:hAnsi="Times New Roman"/>
          <w:bCs/>
          <w:sz w:val="28"/>
          <w:szCs w:val="28"/>
          <w:lang w:val="ru-RU"/>
        </w:rPr>
        <w:t>Предельные параметры разрешенного строительства,</w:t>
      </w:r>
    </w:p>
    <w:p w:rsidR="00204E37" w:rsidRPr="00204E37" w:rsidRDefault="00204E37" w:rsidP="00204E37">
      <w:pPr>
        <w:autoSpaceDE w:val="0"/>
        <w:autoSpaceDN w:val="0"/>
        <w:adjustRightInd w:val="0"/>
        <w:ind w:firstLine="709"/>
        <w:jc w:val="both"/>
        <w:rPr>
          <w:rFonts w:ascii="Times New Roman" w:eastAsia="Calibri" w:hAnsi="Times New Roman"/>
          <w:bCs/>
          <w:sz w:val="28"/>
          <w:szCs w:val="28"/>
          <w:lang w:val="ru-RU"/>
        </w:rPr>
      </w:pPr>
      <w:r w:rsidRPr="00204E37">
        <w:rPr>
          <w:rFonts w:ascii="Times New Roman" w:eastAsia="Calibri" w:hAnsi="Times New Roman"/>
          <w:bCs/>
          <w:sz w:val="28"/>
          <w:szCs w:val="28"/>
          <w:lang w:val="ru-RU"/>
        </w:rPr>
        <w:t>реконструкции объектов капитального строительства</w:t>
      </w:r>
    </w:p>
    <w:p w:rsidR="00204E37" w:rsidRPr="00204E37" w:rsidRDefault="00204E37" w:rsidP="00204E37">
      <w:pPr>
        <w:tabs>
          <w:tab w:val="left" w:pos="0"/>
          <w:tab w:val="left" w:pos="1080"/>
        </w:tabs>
        <w:suppressAutoHyphens/>
        <w:autoSpaceDE w:val="0"/>
        <w:ind w:firstLine="540"/>
        <w:jc w:val="both"/>
        <w:rPr>
          <w:rFonts w:ascii="Times New Roman" w:eastAsia="Arial" w:hAnsi="Times New Roman"/>
          <w:b/>
          <w:sz w:val="22"/>
          <w:szCs w:val="22"/>
          <w:lang w:val="ru-RU" w:eastAsia="ar-SA"/>
        </w:rPr>
      </w:pPr>
      <w:r w:rsidRPr="00204E37">
        <w:rPr>
          <w:rFonts w:ascii="Times New Roman" w:eastAsia="Calibri" w:hAnsi="Times New Roman" w:cs="Arial"/>
          <w:bCs/>
          <w:sz w:val="28"/>
          <w:szCs w:val="28"/>
          <w:lang w:val="ru-RU" w:eastAsia="ar-SA"/>
        </w:rPr>
        <w:t xml:space="preserve">для зоны </w:t>
      </w:r>
      <w:r w:rsidRPr="00204E37">
        <w:rPr>
          <w:rFonts w:ascii="Times New Roman" w:eastAsia="Arial" w:hAnsi="Times New Roman" w:cs="Arial"/>
          <w:sz w:val="28"/>
          <w:szCs w:val="28"/>
          <w:lang w:val="ru-RU" w:eastAsia="ar-SA"/>
        </w:rPr>
        <w:t xml:space="preserve">   </w:t>
      </w:r>
      <w:r w:rsidRPr="00204E37">
        <w:rPr>
          <w:rFonts w:ascii="Times New Roman" w:eastAsia="Arial" w:hAnsi="Times New Roman"/>
          <w:b/>
          <w:sz w:val="22"/>
          <w:szCs w:val="22"/>
          <w:lang w:val="ru-RU" w:eastAsia="ar-SA"/>
        </w:rPr>
        <w:t>СХ. ЗОНА  СЕЛЬСКОХОЗЯЙСТВЕННОГО ИСПОЛЬЗОВАНИЯ</w:t>
      </w:r>
    </w:p>
    <w:p w:rsidR="00204E37" w:rsidRPr="00204E37" w:rsidRDefault="00204E37" w:rsidP="00204E37">
      <w:pPr>
        <w:autoSpaceDE w:val="0"/>
        <w:autoSpaceDN w:val="0"/>
        <w:adjustRightInd w:val="0"/>
        <w:ind w:firstLine="709"/>
        <w:jc w:val="both"/>
        <w:rPr>
          <w:rFonts w:ascii="Times New Roman" w:hAnsi="Times New Roman"/>
          <w:sz w:val="28"/>
          <w:szCs w:val="28"/>
          <w:lang w:val="ru-RU" w:eastAsia="en-US"/>
        </w:rPr>
      </w:pPr>
    </w:p>
    <w:p w:rsidR="00204E37" w:rsidRPr="00204E37" w:rsidRDefault="00297533" w:rsidP="00204E37">
      <w:pPr>
        <w:autoSpaceDE w:val="0"/>
        <w:autoSpaceDN w:val="0"/>
        <w:adjustRightInd w:val="0"/>
        <w:ind w:firstLine="540"/>
        <w:jc w:val="both"/>
        <w:rPr>
          <w:rFonts w:ascii="Times New Roman" w:hAnsi="Times New Roman"/>
          <w:b/>
          <w:sz w:val="22"/>
          <w:szCs w:val="22"/>
          <w:lang w:val="ru-RU" w:eastAsia="ar-SA"/>
        </w:rPr>
      </w:pPr>
      <w:hyperlink r:id="rId7" w:history="1">
        <w:r w:rsidR="00204E37" w:rsidRPr="00204E37">
          <w:rPr>
            <w:rFonts w:ascii="Times New Roman" w:hAnsi="Times New Roman"/>
            <w:b/>
            <w:bCs/>
            <w:sz w:val="22"/>
            <w:szCs w:val="22"/>
            <w:lang w:val="ru-RU"/>
          </w:rPr>
          <w:t>Предельные</w:t>
        </w:r>
      </w:hyperlink>
      <w:r w:rsidR="00204E37" w:rsidRPr="00204E37">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04E37" w:rsidRPr="00204E37">
        <w:rPr>
          <w:rFonts w:ascii="Times New Roman" w:hAnsi="Times New Roman"/>
          <w:b/>
          <w:sz w:val="22"/>
          <w:szCs w:val="22"/>
          <w:lang w:val="ru-RU" w:eastAsia="ar-SA"/>
        </w:rPr>
        <w:t>:</w:t>
      </w:r>
    </w:p>
    <w:p w:rsidR="00204E37" w:rsidRPr="00204E37" w:rsidRDefault="00204E37" w:rsidP="00204E37">
      <w:pPr>
        <w:autoSpaceDE w:val="0"/>
        <w:autoSpaceDN w:val="0"/>
        <w:adjustRightInd w:val="0"/>
        <w:ind w:firstLine="540"/>
        <w:jc w:val="both"/>
        <w:rPr>
          <w:rFonts w:ascii="Times New Roman" w:hAnsi="Times New Roman"/>
          <w:b/>
          <w:sz w:val="22"/>
          <w:szCs w:val="22"/>
          <w:lang w:val="ru-RU" w:eastAsia="ar-SA"/>
        </w:rPr>
      </w:pPr>
    </w:p>
    <w:tbl>
      <w:tblPr>
        <w:tblW w:w="9923" w:type="dxa"/>
        <w:jc w:val="center"/>
        <w:tblLayout w:type="fixed"/>
        <w:tblLook w:val="0000" w:firstRow="0" w:lastRow="0" w:firstColumn="0" w:lastColumn="0" w:noHBand="0" w:noVBand="0"/>
      </w:tblPr>
      <w:tblGrid>
        <w:gridCol w:w="711"/>
        <w:gridCol w:w="5386"/>
        <w:gridCol w:w="3826"/>
      </w:tblGrid>
      <w:tr w:rsidR="00204E37" w:rsidRPr="00DD077B" w:rsidTr="00C75EAD">
        <w:trPr>
          <w:tblHeade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jc w:val="center"/>
              <w:rPr>
                <w:rFonts w:ascii="Times New Roman" w:hAnsi="Times New Roman"/>
                <w:b/>
                <w:bCs/>
                <w:sz w:val="22"/>
                <w:szCs w:val="22"/>
                <w:lang w:val="ru-RU" w:eastAsia="zh-CN"/>
              </w:rPr>
            </w:pPr>
            <w:r w:rsidRPr="00204E37">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jc w:val="center"/>
              <w:rPr>
                <w:rFonts w:ascii="Times New Roman" w:hAnsi="Times New Roman"/>
                <w:b/>
                <w:bCs/>
                <w:sz w:val="22"/>
                <w:szCs w:val="22"/>
                <w:lang w:val="ru-RU" w:eastAsia="zh-CN"/>
              </w:rPr>
            </w:pPr>
            <w:r w:rsidRPr="00204E37">
              <w:rPr>
                <w:rFonts w:ascii="Times New Roman" w:hAnsi="Times New Roman"/>
                <w:b/>
                <w:bCs/>
                <w:sz w:val="22"/>
                <w:szCs w:val="22"/>
                <w:lang w:val="ru-RU"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jc w:val="center"/>
              <w:rPr>
                <w:rFonts w:ascii="Times New Roman" w:hAnsi="Times New Roman"/>
                <w:b/>
                <w:bCs/>
                <w:sz w:val="22"/>
                <w:szCs w:val="22"/>
                <w:lang w:val="ru-RU" w:eastAsia="zh-CN"/>
              </w:rPr>
            </w:pPr>
            <w:r w:rsidRPr="00204E37">
              <w:rPr>
                <w:rFonts w:ascii="Times New Roman" w:hAnsi="Times New Roman"/>
                <w:b/>
                <w:bCs/>
                <w:sz w:val="22"/>
                <w:szCs w:val="22"/>
                <w:lang w:val="ru-RU" w:eastAsia="zh-CN"/>
              </w:rPr>
              <w:t>Значения предельных размеров и параметров</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1</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Cs/>
                <w:sz w:val="22"/>
                <w:szCs w:val="22"/>
                <w:lang w:val="x-none" w:eastAsia="zh-CN"/>
              </w:rPr>
            </w:pPr>
            <w:r w:rsidRPr="00204E37">
              <w:rPr>
                <w:rFonts w:ascii="Times New Roman" w:hAnsi="Times New Roman"/>
                <w:bCs/>
                <w:sz w:val="22"/>
                <w:szCs w:val="22"/>
                <w:lang w:val="x-none" w:eastAsia="zh-CN"/>
              </w:rPr>
              <w:t>1.1</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садоводства:</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 минимальный размер  земельного участка-</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0,03 га</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0,2 га</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Cs/>
                <w:sz w:val="22"/>
                <w:szCs w:val="22"/>
                <w:lang w:val="ru-RU" w:eastAsia="zh-CN"/>
              </w:rPr>
            </w:pPr>
            <w:r w:rsidRPr="00204E37">
              <w:rPr>
                <w:rFonts w:ascii="Times New Roman" w:hAnsi="Times New Roman"/>
                <w:bCs/>
                <w:sz w:val="22"/>
                <w:szCs w:val="22"/>
                <w:lang w:val="x-none" w:eastAsia="zh-CN"/>
              </w:rPr>
              <w:t>1.</w:t>
            </w:r>
            <w:r w:rsidRPr="00204E37">
              <w:rPr>
                <w:rFonts w:ascii="Times New Roman" w:hAnsi="Times New Roman"/>
                <w:bCs/>
                <w:sz w:val="22"/>
                <w:szCs w:val="22"/>
                <w:lang w:val="ru-RU" w:eastAsia="zh-CN"/>
              </w:rPr>
              <w:t>2</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с другими видами разрешенного использования:</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 минимальный размер земельного участка-</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p w:rsidR="00204E37" w:rsidRPr="00204E37" w:rsidRDefault="00204E37" w:rsidP="00204E37">
            <w:pPr>
              <w:rPr>
                <w:rFonts w:ascii="Times New Roman" w:hAnsi="Times New Roman"/>
                <w:sz w:val="22"/>
                <w:szCs w:val="22"/>
                <w:lang w:val="x-none" w:eastAsia="zh-CN"/>
              </w:rPr>
            </w:pP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0,03 га</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2 га</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2</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ru-RU" w:eastAsia="zh-CN"/>
              </w:rPr>
            </w:pPr>
            <w:r w:rsidRPr="00204E37">
              <w:rPr>
                <w:rFonts w:ascii="Times New Roman" w:hAnsi="Times New Roman"/>
                <w:sz w:val="22"/>
                <w:szCs w:val="22"/>
                <w:lang w:val="x-none" w:eastAsia="zh-CN"/>
              </w:rPr>
              <w:t xml:space="preserve">не </w:t>
            </w:r>
            <w:r w:rsidRPr="00204E37">
              <w:rPr>
                <w:rFonts w:ascii="Times New Roman" w:hAnsi="Times New Roman"/>
                <w:sz w:val="22"/>
                <w:szCs w:val="22"/>
                <w:lang w:val="ru-RU" w:eastAsia="zh-CN"/>
              </w:rPr>
              <w:t>подлежит установлению</w:t>
            </w:r>
          </w:p>
        </w:tc>
      </w:tr>
      <w:tr w:rsidR="00204E37" w:rsidRPr="00DD077B"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3</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3.1</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0 м</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3.2</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1 м</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3.3</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3 м</w:t>
            </w:r>
          </w:p>
        </w:tc>
      </w:tr>
      <w:tr w:rsidR="00204E37" w:rsidRPr="00DD077B"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4</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4.1</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0 м</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4.2</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5 м</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5</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6 м</w:t>
            </w:r>
          </w:p>
        </w:tc>
      </w:tr>
      <w:tr w:rsidR="00204E37" w:rsidRPr="00DD077B"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6</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
                <w:bCs/>
                <w:sz w:val="22"/>
                <w:szCs w:val="22"/>
                <w:lang w:val="x-none" w:eastAsia="zh-CN"/>
              </w:rPr>
            </w:pPr>
            <w:r w:rsidRPr="00204E37">
              <w:rPr>
                <w:rFonts w:ascii="Times New Roman" w:hAnsi="Times New Roman"/>
                <w:b/>
                <w:bCs/>
                <w:sz w:val="22"/>
                <w:szCs w:val="22"/>
                <w:lang w:val="x-none"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Cs/>
                <w:sz w:val="22"/>
                <w:szCs w:val="22"/>
                <w:lang w:val="x-none" w:eastAsia="zh-CN"/>
              </w:rPr>
            </w:pPr>
            <w:r w:rsidRPr="00204E37">
              <w:rPr>
                <w:rFonts w:ascii="Times New Roman" w:hAnsi="Times New Roman"/>
                <w:bCs/>
                <w:sz w:val="22"/>
                <w:szCs w:val="22"/>
                <w:lang w:val="x-none" w:eastAsia="zh-CN"/>
              </w:rPr>
              <w:t>6.1</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bCs/>
                <w:sz w:val="22"/>
                <w:szCs w:val="22"/>
                <w:lang w:val="x-none" w:eastAsia="zh-CN"/>
              </w:rPr>
            </w:pPr>
            <w:r w:rsidRPr="00204E37">
              <w:rPr>
                <w:rFonts w:ascii="Times New Roman" w:hAnsi="Times New Roman"/>
                <w:bCs/>
                <w:sz w:val="22"/>
                <w:szCs w:val="22"/>
                <w:lang w:val="x-none" w:eastAsia="zh-CN"/>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40%</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6.2</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100 %</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6.3</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 xml:space="preserve">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w:t>
            </w:r>
            <w:r w:rsidRPr="00204E37">
              <w:rPr>
                <w:rFonts w:ascii="Times New Roman" w:hAnsi="Times New Roman"/>
                <w:sz w:val="22"/>
                <w:szCs w:val="22"/>
                <w:lang w:val="x-none" w:eastAsia="zh-CN"/>
              </w:rPr>
              <w:lastRenderedPageBreak/>
              <w:t>"Запас"</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lastRenderedPageBreak/>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204E37">
              <w:rPr>
                <w:rFonts w:ascii="Times New Roman" w:hAnsi="Times New Roman"/>
                <w:sz w:val="22"/>
                <w:szCs w:val="22"/>
                <w:lang w:val="x-none" w:eastAsia="zh-CN"/>
              </w:rPr>
              <w:lastRenderedPageBreak/>
              <w:t>"Коммунальное обслуживание"</w:t>
            </w:r>
          </w:p>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б) 0 % в иных случаях</w:t>
            </w:r>
          </w:p>
        </w:tc>
      </w:tr>
      <w:tr w:rsidR="00204E37" w:rsidRPr="00204E37" w:rsidTr="00C75EAD">
        <w:trPr>
          <w:jc w:val="center"/>
        </w:trPr>
        <w:tc>
          <w:tcPr>
            <w:tcW w:w="711"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lastRenderedPageBreak/>
              <w:t>6.4</w:t>
            </w:r>
          </w:p>
        </w:tc>
        <w:tc>
          <w:tcPr>
            <w:tcW w:w="5386" w:type="dxa"/>
            <w:tcBorders>
              <w:top w:val="single" w:sz="4" w:space="0" w:color="000000"/>
              <w:left w:val="single" w:sz="4" w:space="0" w:color="000000"/>
              <w:bottom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tcPr>
          <w:p w:rsidR="00204E37" w:rsidRPr="00204E37" w:rsidRDefault="00204E37" w:rsidP="00204E37">
            <w:pPr>
              <w:rPr>
                <w:rFonts w:ascii="Times New Roman" w:hAnsi="Times New Roman"/>
                <w:sz w:val="22"/>
                <w:szCs w:val="22"/>
                <w:lang w:val="x-none" w:eastAsia="zh-CN"/>
              </w:rPr>
            </w:pPr>
            <w:r w:rsidRPr="00204E37">
              <w:rPr>
                <w:rFonts w:ascii="Times New Roman" w:hAnsi="Times New Roman"/>
                <w:sz w:val="22"/>
                <w:szCs w:val="22"/>
                <w:lang w:val="x-none" w:eastAsia="zh-CN"/>
              </w:rPr>
              <w:t>80 %</w:t>
            </w:r>
          </w:p>
        </w:tc>
      </w:tr>
    </w:tbl>
    <w:p w:rsidR="00204E37" w:rsidRPr="00204E37" w:rsidRDefault="00204E37" w:rsidP="00204E37">
      <w:pPr>
        <w:autoSpaceDE w:val="0"/>
        <w:autoSpaceDN w:val="0"/>
        <w:adjustRightInd w:val="0"/>
        <w:ind w:firstLine="540"/>
        <w:jc w:val="both"/>
        <w:rPr>
          <w:rFonts w:ascii="Times New Roman" w:hAnsi="Times New Roman"/>
          <w:b/>
          <w:sz w:val="22"/>
          <w:szCs w:val="22"/>
          <w:lang w:val="ru-RU" w:eastAsia="ar-SA"/>
        </w:rPr>
      </w:pP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6 м"/>
        </w:smartTagPr>
        <w:r w:rsidRPr="00204E37">
          <w:rPr>
            <w:rFonts w:ascii="Times New Roman" w:hAnsi="Times New Roman"/>
            <w:sz w:val="22"/>
            <w:szCs w:val="22"/>
            <w:lang w:val="ru-RU"/>
          </w:rPr>
          <w:t>6 м</w:t>
        </w:r>
      </w:smartTag>
      <w:r w:rsidRPr="00204E37">
        <w:rPr>
          <w:rFonts w:ascii="Times New Roman" w:hAnsi="Times New Roman"/>
          <w:sz w:val="22"/>
          <w:szCs w:val="22"/>
          <w:lang w:val="ru-RU"/>
        </w:rPr>
        <w:t xml:space="preserve">. </w:t>
      </w: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204E37">
          <w:rPr>
            <w:rFonts w:ascii="Times New Roman" w:hAnsi="Times New Roman"/>
            <w:sz w:val="22"/>
            <w:szCs w:val="22"/>
            <w:lang w:val="ru-RU"/>
          </w:rPr>
          <w:t>12 м</w:t>
        </w:r>
      </w:smartTag>
      <w:r w:rsidRPr="00204E37">
        <w:rPr>
          <w:rFonts w:ascii="Times New Roman" w:hAnsi="Times New Roman"/>
          <w:sz w:val="22"/>
          <w:szCs w:val="22"/>
          <w:lang w:val="ru-RU"/>
        </w:rPr>
        <w:t xml:space="preserve">, до источника водоснабжения (колодца) - не менее </w:t>
      </w:r>
      <w:smartTag w:uri="urn:schemas-microsoft-com:office:smarttags" w:element="metricconverter">
        <w:smartTagPr>
          <w:attr w:name="ProductID" w:val="25 м"/>
        </w:smartTagPr>
        <w:r w:rsidRPr="00204E37">
          <w:rPr>
            <w:rFonts w:ascii="Times New Roman" w:hAnsi="Times New Roman"/>
            <w:sz w:val="22"/>
            <w:szCs w:val="22"/>
            <w:lang w:val="ru-RU"/>
          </w:rPr>
          <w:t>25 м</w:t>
        </w:r>
      </w:smartTag>
      <w:r w:rsidRPr="00204E37">
        <w:rPr>
          <w:rFonts w:ascii="Times New Roman" w:hAnsi="Times New Roman"/>
          <w:sz w:val="22"/>
          <w:szCs w:val="22"/>
          <w:lang w:val="ru-RU"/>
        </w:rPr>
        <w:t>.</w:t>
      </w: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 xml:space="preserve">Минимальные расстояния между постройками в районе садоводческих объединений по санитарно-бытовым условиям: </w:t>
      </w: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 xml:space="preserve">от жилого строения или жилого дома до душа, бани (сауны), уборной – 8м; </w:t>
      </w: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от колодца до уборной и компостного устройства – 8м.</w:t>
      </w:r>
    </w:p>
    <w:p w:rsidR="00204E37" w:rsidRPr="00204E37" w:rsidRDefault="00204E37" w:rsidP="00204E37">
      <w:pPr>
        <w:ind w:firstLine="567"/>
        <w:jc w:val="both"/>
        <w:rPr>
          <w:rFonts w:ascii="Times New Roman" w:hAnsi="Times New Roman"/>
          <w:sz w:val="22"/>
          <w:szCs w:val="22"/>
          <w:lang w:val="ru-RU"/>
        </w:rPr>
      </w:pPr>
      <w:r w:rsidRPr="00204E37">
        <w:rPr>
          <w:rFonts w:ascii="Times New Roman" w:hAnsi="Times New Roman"/>
          <w:sz w:val="22"/>
          <w:szCs w:val="22"/>
          <w:lang w:val="ru-RU"/>
        </w:rPr>
        <w:t xml:space="preserve">Указанные расстояния должны соблюдаться между постройками, расположенными на смежных участках. </w:t>
      </w:r>
    </w:p>
    <w:p w:rsidR="00204E37" w:rsidRPr="00204E37" w:rsidRDefault="00204E37" w:rsidP="00204E37">
      <w:pPr>
        <w:suppressAutoHyphens/>
        <w:autoSpaceDE w:val="0"/>
        <w:ind w:firstLine="540"/>
        <w:jc w:val="both"/>
        <w:rPr>
          <w:rFonts w:ascii="Times New Roman" w:eastAsia="Arial" w:hAnsi="Times New Roman"/>
          <w:sz w:val="22"/>
          <w:szCs w:val="22"/>
          <w:lang w:val="ru-RU" w:eastAsia="ar-SA"/>
        </w:rPr>
      </w:pPr>
      <w:r w:rsidRPr="00204E37">
        <w:rPr>
          <w:rFonts w:ascii="Times New Roman" w:eastAsia="Arial" w:hAnsi="Times New Roman"/>
          <w:sz w:val="22"/>
          <w:szCs w:val="22"/>
          <w:lang w:val="ru-RU" w:eastAsia="ar-SA"/>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8 м"/>
        </w:smartTagPr>
        <w:r w:rsidRPr="00204E37">
          <w:rPr>
            <w:rFonts w:ascii="Times New Roman" w:eastAsia="Arial" w:hAnsi="Times New Roman"/>
            <w:sz w:val="22"/>
            <w:szCs w:val="22"/>
            <w:lang w:val="ru-RU" w:eastAsia="ar-SA"/>
          </w:rPr>
          <w:t>1,8 м</w:t>
        </w:r>
      </w:smartTag>
      <w:r w:rsidRPr="00204E37">
        <w:rPr>
          <w:rFonts w:ascii="Times New Roman" w:eastAsia="Arial" w:hAnsi="Times New Roman"/>
          <w:sz w:val="22"/>
          <w:szCs w:val="22"/>
          <w:lang w:val="ru-RU" w:eastAsia="ar-SA"/>
        </w:rPr>
        <w:t>. Допускается устройство глухих ограждений со стороны улиц и проездов по решению общего собрания членов садоводческого объединения.</w:t>
      </w:r>
    </w:p>
    <w:p w:rsidR="00204E37" w:rsidRPr="00204E37" w:rsidRDefault="00204E37" w:rsidP="00204E37">
      <w:pPr>
        <w:rPr>
          <w:rFonts w:ascii="Times New Roman" w:hAnsi="Times New Roman"/>
          <w:sz w:val="24"/>
          <w:szCs w:val="24"/>
          <w:lang w:val="ru-RU"/>
        </w:rPr>
      </w:pPr>
    </w:p>
    <w:p w:rsidR="00F9472E" w:rsidRDefault="00F9472E" w:rsidP="00B3012C">
      <w:pPr>
        <w:autoSpaceDN w:val="0"/>
        <w:adjustRightInd w:val="0"/>
        <w:ind w:firstLine="540"/>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DD077B" w:rsidRDefault="00DD077B" w:rsidP="00DD077B">
      <w:pPr>
        <w:ind w:firstLine="708"/>
        <w:jc w:val="both"/>
        <w:rPr>
          <w:rFonts w:ascii="Times New Roman" w:hAnsi="Times New Roman"/>
          <w:sz w:val="28"/>
          <w:szCs w:val="28"/>
          <w:lang w:val="ru-RU"/>
        </w:rPr>
      </w:pPr>
      <w:r>
        <w:rPr>
          <w:rFonts w:ascii="Times New Roman" w:hAnsi="Times New Roman"/>
          <w:sz w:val="28"/>
          <w:szCs w:val="28"/>
          <w:lang w:val="ru-RU"/>
        </w:rPr>
        <w:t xml:space="preserve">В связи с отсутствием технической возможности для подключения, ООО «ТК </w:t>
      </w:r>
      <w:proofErr w:type="gramStart"/>
      <w:r>
        <w:rPr>
          <w:rFonts w:ascii="Times New Roman" w:hAnsi="Times New Roman"/>
          <w:sz w:val="28"/>
          <w:szCs w:val="28"/>
          <w:lang w:val="ru-RU"/>
        </w:rPr>
        <w:t>Новгородская</w:t>
      </w:r>
      <w:proofErr w:type="gramEnd"/>
      <w:r>
        <w:rPr>
          <w:rFonts w:ascii="Times New Roman" w:hAnsi="Times New Roman"/>
          <w:sz w:val="28"/>
          <w:szCs w:val="28"/>
          <w:lang w:val="ru-RU"/>
        </w:rPr>
        <w:t>» отказывает в выдаче технических условий на подключ</w:t>
      </w:r>
      <w:r>
        <w:rPr>
          <w:rFonts w:ascii="Times New Roman" w:hAnsi="Times New Roman"/>
          <w:sz w:val="28"/>
          <w:szCs w:val="28"/>
          <w:lang w:val="ru-RU"/>
        </w:rPr>
        <w:t>ение объекта недвижимости</w:t>
      </w:r>
      <w:r>
        <w:rPr>
          <w:rFonts w:ascii="Times New Roman" w:hAnsi="Times New Roman"/>
          <w:sz w:val="28"/>
          <w:szCs w:val="28"/>
          <w:lang w:val="ru-RU"/>
        </w:rPr>
        <w:t xml:space="preserve"> к тепловым сетям.</w:t>
      </w:r>
    </w:p>
    <w:p w:rsidR="00DD077B" w:rsidRDefault="00DD077B" w:rsidP="00DD077B">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DD077B" w:rsidRDefault="00DD077B" w:rsidP="00DD077B">
      <w:pPr>
        <w:jc w:val="both"/>
        <w:rPr>
          <w:rFonts w:ascii="Times New Roman" w:hAnsi="Times New Roman"/>
          <w:sz w:val="28"/>
          <w:szCs w:val="28"/>
          <w:lang w:val="ru-RU"/>
        </w:rPr>
      </w:pPr>
      <w:proofErr w:type="gramStart"/>
      <w:r>
        <w:rPr>
          <w:rFonts w:ascii="Times New Roman" w:hAnsi="Times New Roman"/>
          <w:sz w:val="28"/>
          <w:szCs w:val="28"/>
          <w:lang w:val="ru-RU"/>
        </w:rPr>
        <w:t>В связи с отсутствием технической возможности для подключения</w:t>
      </w:r>
      <w:r>
        <w:rPr>
          <w:rFonts w:ascii="Times New Roman" w:hAnsi="Times New Roman"/>
          <w:sz w:val="28"/>
          <w:szCs w:val="28"/>
          <w:lang w:val="ru-RU"/>
        </w:rPr>
        <w:t xml:space="preserve"> (технологического присоединения)</w:t>
      </w:r>
      <w:r w:rsidR="003875EF">
        <w:rPr>
          <w:rFonts w:ascii="Times New Roman" w:hAnsi="Times New Roman"/>
          <w:sz w:val="28"/>
          <w:szCs w:val="28"/>
          <w:lang w:val="ru-RU"/>
        </w:rPr>
        <w:t xml:space="preserve">, на основании пункта 45 «Правил </w:t>
      </w:r>
      <w:r>
        <w:rPr>
          <w:rFonts w:ascii="Times New Roman" w:hAnsi="Times New Roman"/>
          <w:sz w:val="28"/>
          <w:szCs w:val="28"/>
          <w:lang w:val="ru-RU"/>
        </w:rPr>
        <w:t xml:space="preserve">подключения </w:t>
      </w:r>
      <w:r w:rsidR="003875EF">
        <w:rPr>
          <w:rFonts w:ascii="Times New Roman" w:hAnsi="Times New Roman"/>
          <w:sz w:val="28"/>
          <w:szCs w:val="28"/>
          <w:lang w:val="ru-RU"/>
        </w:rPr>
        <w:t>(технологического присоединения) объектов</w:t>
      </w:r>
      <w:r>
        <w:rPr>
          <w:rFonts w:ascii="Times New Roman" w:hAnsi="Times New Roman"/>
          <w:sz w:val="28"/>
          <w:szCs w:val="28"/>
          <w:lang w:val="ru-RU"/>
        </w:rPr>
        <w:t xml:space="preserve"> капитального стро</w:t>
      </w:r>
      <w:r w:rsidR="003875EF">
        <w:rPr>
          <w:rFonts w:ascii="Times New Roman" w:hAnsi="Times New Roman"/>
          <w:sz w:val="28"/>
          <w:szCs w:val="28"/>
          <w:lang w:val="ru-RU"/>
        </w:rPr>
        <w:t xml:space="preserve">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Общество с ограниченной ответственностью «ВОДО-СБЫТОВАЯ КОМПАНИЯ» </w:t>
      </w:r>
      <w:r>
        <w:rPr>
          <w:rFonts w:ascii="Times New Roman" w:hAnsi="Times New Roman"/>
          <w:sz w:val="28"/>
          <w:szCs w:val="28"/>
          <w:lang w:val="ru-RU"/>
        </w:rPr>
        <w:t>отказывает в выдаче технических условий на подключение</w:t>
      </w:r>
      <w:r w:rsidR="003875EF">
        <w:rPr>
          <w:rFonts w:ascii="Times New Roman" w:hAnsi="Times New Roman"/>
          <w:sz w:val="28"/>
          <w:szCs w:val="28"/>
          <w:lang w:val="ru-RU"/>
        </w:rPr>
        <w:t xml:space="preserve"> (технологическое присоединение) объекта капитального строительства</w:t>
      </w:r>
      <w:proofErr w:type="gramEnd"/>
      <w:r w:rsidR="003875EF">
        <w:rPr>
          <w:rFonts w:ascii="Times New Roman" w:hAnsi="Times New Roman"/>
          <w:sz w:val="28"/>
          <w:szCs w:val="28"/>
          <w:lang w:val="ru-RU"/>
        </w:rPr>
        <w:t xml:space="preserve"> (нового строительства)  к централизованным системам холодного водоснабжения и водоотведения</w:t>
      </w:r>
      <w:r>
        <w:rPr>
          <w:rFonts w:ascii="Times New Roman" w:hAnsi="Times New Roman"/>
          <w:sz w:val="28"/>
          <w:szCs w:val="28"/>
          <w:lang w:val="ru-RU"/>
        </w:rPr>
        <w:t>.</w:t>
      </w:r>
    </w:p>
    <w:p w:rsidR="00D75DD4" w:rsidRDefault="00D75DD4" w:rsidP="003875EF">
      <w:pPr>
        <w:spacing w:line="240" w:lineRule="exact"/>
        <w:ind w:right="-142"/>
        <w:rPr>
          <w:rFonts w:ascii="Times New Roman" w:hAnsi="Times New Roman"/>
          <w:b/>
          <w:color w:val="000000"/>
          <w:sz w:val="28"/>
          <w:szCs w:val="28"/>
          <w:lang w:val="ru-RU"/>
        </w:rPr>
      </w:pPr>
    </w:p>
    <w:p w:rsidR="00D75DD4" w:rsidRDefault="00D75DD4" w:rsidP="00CA3871">
      <w:pPr>
        <w:spacing w:line="240" w:lineRule="exact"/>
        <w:ind w:right="-142" w:firstLine="709"/>
        <w:jc w:val="center"/>
        <w:rPr>
          <w:rFonts w:ascii="Times New Roman" w:hAnsi="Times New Roman"/>
          <w:b/>
          <w:color w:val="000000"/>
          <w:sz w:val="28"/>
          <w:szCs w:val="28"/>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w:t>
      </w:r>
      <w:r>
        <w:rPr>
          <w:rFonts w:ascii="Times New Roman" w:hAnsi="Times New Roman"/>
          <w:color w:val="000000"/>
          <w:sz w:val="28"/>
          <w:szCs w:val="28"/>
          <w:lang w:val="ru-RU"/>
        </w:rPr>
        <w:lastRenderedPageBreak/>
        <w:t xml:space="preserve">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Подача Претендентом заявки на участие в торгах является поручением Оператору произвести блокирование на лицевом счете Претендента </w:t>
      </w:r>
      <w:r>
        <w:rPr>
          <w:rFonts w:ascii="Times New Roman" w:hAnsi="Times New Roman"/>
          <w:color w:val="000000"/>
          <w:sz w:val="28"/>
          <w:szCs w:val="28"/>
          <w:lang w:val="ru-RU"/>
        </w:rPr>
        <w:lastRenderedPageBreak/>
        <w:t>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lastRenderedPageBreak/>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297533">
        <w:rPr>
          <w:rFonts w:ascii="Times New Roman" w:hAnsi="Times New Roman"/>
          <w:b/>
          <w:sz w:val="28"/>
          <w:szCs w:val="28"/>
          <w:lang w:val="ru-RU"/>
        </w:rPr>
        <w:t>17 сентября</w:t>
      </w:r>
      <w:r w:rsidR="00994DEE">
        <w:rPr>
          <w:rFonts w:ascii="Times New Roman" w:hAnsi="Times New Roman"/>
          <w:b/>
          <w:sz w:val="28"/>
          <w:szCs w:val="28"/>
          <w:lang w:val="ru-RU"/>
        </w:rPr>
        <w:t xml:space="preserve"> 2024</w:t>
      </w:r>
      <w:r w:rsidR="00297533">
        <w:rPr>
          <w:rFonts w:ascii="Times New Roman" w:hAnsi="Times New Roman"/>
          <w:b/>
          <w:sz w:val="28"/>
          <w:szCs w:val="28"/>
          <w:lang w:val="ru-RU"/>
        </w:rPr>
        <w:t xml:space="preserve"> г. 8:0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297533">
        <w:rPr>
          <w:rFonts w:ascii="Times New Roman" w:hAnsi="Times New Roman"/>
          <w:b/>
          <w:sz w:val="28"/>
          <w:szCs w:val="28"/>
          <w:lang w:val="ru-RU"/>
        </w:rPr>
        <w:t>16 октября</w:t>
      </w:r>
      <w:r>
        <w:rPr>
          <w:rFonts w:ascii="Times New Roman" w:hAnsi="Times New Roman"/>
          <w:b/>
          <w:sz w:val="28"/>
          <w:szCs w:val="28"/>
          <w:lang w:val="ru-RU"/>
        </w:rPr>
        <w:t xml:space="preserve"> </w:t>
      </w:r>
      <w:r w:rsidR="00297533">
        <w:rPr>
          <w:rFonts w:ascii="Times New Roman" w:hAnsi="Times New Roman"/>
          <w:b/>
          <w:sz w:val="28"/>
          <w:szCs w:val="28"/>
          <w:lang w:val="ru-RU"/>
        </w:rPr>
        <w:t>2024 г. 17:0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297533">
        <w:rPr>
          <w:rFonts w:ascii="Times New Roman" w:hAnsi="Times New Roman"/>
          <w:b/>
          <w:sz w:val="28"/>
          <w:szCs w:val="28"/>
          <w:lang w:val="ru-RU"/>
        </w:rPr>
        <w:t>– 17 октября</w:t>
      </w:r>
      <w:r>
        <w:rPr>
          <w:rFonts w:ascii="Times New Roman" w:hAnsi="Times New Roman"/>
          <w:b/>
          <w:sz w:val="28"/>
          <w:szCs w:val="28"/>
          <w:lang w:val="ru-RU"/>
        </w:rPr>
        <w:t xml:space="preserve"> 2024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297533" w:rsidRPr="00DD077B">
        <w:rPr>
          <w:rFonts w:ascii="Times New Roman" w:hAnsi="Times New Roman"/>
          <w:b/>
          <w:sz w:val="28"/>
          <w:szCs w:val="28"/>
          <w:lang w:val="ru-RU"/>
        </w:rPr>
        <w:t>22338,87</w:t>
      </w:r>
      <w:r w:rsidR="00297533" w:rsidRPr="00DD077B">
        <w:rPr>
          <w:rFonts w:ascii="Times New Roman" w:hAnsi="Times New Roman"/>
          <w:sz w:val="28"/>
          <w:szCs w:val="28"/>
          <w:lang w:val="ru-RU"/>
        </w:rPr>
        <w:t xml:space="preserve"> </w:t>
      </w:r>
      <w:r w:rsidR="00994DEE">
        <w:rPr>
          <w:rFonts w:ascii="Times New Roman" w:hAnsi="Times New Roman"/>
          <w:b/>
          <w:sz w:val="28"/>
          <w:szCs w:val="24"/>
          <w:lang w:val="ru-RU"/>
        </w:rPr>
        <w:t>(</w:t>
      </w:r>
      <w:r w:rsidR="00297533">
        <w:rPr>
          <w:rFonts w:ascii="Times New Roman" w:hAnsi="Times New Roman"/>
          <w:b/>
          <w:sz w:val="28"/>
          <w:szCs w:val="24"/>
          <w:lang w:val="ru-RU"/>
        </w:rPr>
        <w:t>двадцать две</w:t>
      </w:r>
      <w:r w:rsidR="006A0828">
        <w:rPr>
          <w:rFonts w:ascii="Times New Roman" w:hAnsi="Times New Roman"/>
          <w:b/>
          <w:sz w:val="28"/>
          <w:szCs w:val="24"/>
          <w:lang w:val="ru-RU"/>
        </w:rPr>
        <w:t xml:space="preserve"> </w:t>
      </w:r>
      <w:r>
        <w:rPr>
          <w:rFonts w:ascii="Times New Roman" w:hAnsi="Times New Roman"/>
          <w:b/>
          <w:sz w:val="28"/>
          <w:szCs w:val="24"/>
          <w:lang w:val="ru-RU"/>
        </w:rPr>
        <w:t>тысяч</w:t>
      </w:r>
      <w:r w:rsidR="00297533">
        <w:rPr>
          <w:rFonts w:ascii="Times New Roman" w:hAnsi="Times New Roman"/>
          <w:b/>
          <w:sz w:val="28"/>
          <w:szCs w:val="24"/>
          <w:lang w:val="ru-RU"/>
        </w:rPr>
        <w:t>и</w:t>
      </w:r>
      <w:r>
        <w:rPr>
          <w:rFonts w:ascii="Times New Roman" w:hAnsi="Times New Roman"/>
          <w:b/>
          <w:sz w:val="28"/>
          <w:szCs w:val="24"/>
          <w:lang w:val="ru-RU"/>
        </w:rPr>
        <w:t xml:space="preserve"> </w:t>
      </w:r>
      <w:r w:rsidR="00297533">
        <w:rPr>
          <w:rFonts w:ascii="Times New Roman" w:hAnsi="Times New Roman"/>
          <w:b/>
          <w:sz w:val="28"/>
          <w:szCs w:val="24"/>
          <w:lang w:val="ru-RU"/>
        </w:rPr>
        <w:t>триста тридцать восемь</w:t>
      </w:r>
      <w:r w:rsidR="00B3012C">
        <w:rPr>
          <w:rFonts w:ascii="Times New Roman" w:hAnsi="Times New Roman"/>
          <w:b/>
          <w:sz w:val="28"/>
          <w:szCs w:val="24"/>
          <w:lang w:val="ru-RU"/>
        </w:rPr>
        <w:t>) рублей</w:t>
      </w:r>
      <w:r w:rsidR="00994DEE">
        <w:rPr>
          <w:rFonts w:ascii="Times New Roman" w:hAnsi="Times New Roman"/>
          <w:b/>
          <w:sz w:val="28"/>
          <w:szCs w:val="24"/>
          <w:lang w:val="ru-RU"/>
        </w:rPr>
        <w:t xml:space="preserve"> </w:t>
      </w:r>
      <w:r w:rsidR="00297533">
        <w:rPr>
          <w:rFonts w:ascii="Times New Roman" w:hAnsi="Times New Roman"/>
          <w:b/>
          <w:sz w:val="28"/>
          <w:szCs w:val="24"/>
          <w:lang w:val="ru-RU"/>
        </w:rPr>
        <w:t>87</w:t>
      </w:r>
      <w:r w:rsidR="00A228E1">
        <w:rPr>
          <w:rFonts w:ascii="Times New Roman" w:hAnsi="Times New Roman"/>
          <w:b/>
          <w:sz w:val="28"/>
          <w:szCs w:val="24"/>
          <w:lang w:val="ru-RU"/>
        </w:rPr>
        <w:t xml:space="preserve"> копеек</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w:t>
      </w:r>
      <w:r>
        <w:rPr>
          <w:rFonts w:ascii="Times New Roman" w:hAnsi="Times New Roman"/>
          <w:sz w:val="28"/>
          <w:szCs w:val="24"/>
          <w:lang w:val="ru-RU"/>
        </w:rPr>
        <w:lastRenderedPageBreak/>
        <w:t>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F52EBB" w:rsidRPr="00B3012C" w:rsidRDefault="00CA3871" w:rsidP="00B3012C">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xml:space="preserve">. Угловка, </w:t>
      </w:r>
      <w:proofErr w:type="spellStart"/>
      <w:r>
        <w:rPr>
          <w:rFonts w:ascii="Times New Roman" w:hAnsi="Times New Roman"/>
          <w:sz w:val="28"/>
          <w:szCs w:val="28"/>
          <w:lang w:val="ru-RU"/>
        </w:rPr>
        <w:t>ул</w:t>
      </w:r>
      <w:proofErr w:type="gramStart"/>
      <w:r>
        <w:rPr>
          <w:rFonts w:ascii="Times New Roman" w:hAnsi="Times New Roman"/>
          <w:sz w:val="28"/>
          <w:szCs w:val="28"/>
          <w:lang w:val="ru-RU"/>
        </w:rPr>
        <w:t>.Ц</w:t>
      </w:r>
      <w:proofErr w:type="gramEnd"/>
      <w:r>
        <w:rPr>
          <w:rFonts w:ascii="Times New Roman" w:hAnsi="Times New Roman"/>
          <w:sz w:val="28"/>
          <w:szCs w:val="28"/>
          <w:lang w:val="ru-RU"/>
        </w:rPr>
        <w:t>ентральная</w:t>
      </w:r>
      <w:proofErr w:type="spellEnd"/>
      <w:r>
        <w:rPr>
          <w:rFonts w:ascii="Times New Roman" w:hAnsi="Times New Roman"/>
          <w:sz w:val="28"/>
          <w:szCs w:val="28"/>
          <w:lang w:val="ru-RU"/>
        </w:rPr>
        <w:t xml:space="preserve">, д.9, </w:t>
      </w:r>
      <w:r>
        <w:rPr>
          <w:rFonts w:ascii="Times New Roman" w:hAnsi="Times New Roman"/>
          <w:sz w:val="28"/>
          <w:szCs w:val="28"/>
          <w:lang w:val="ru-RU"/>
        </w:rPr>
        <w:lastRenderedPageBreak/>
        <w:t xml:space="preserve">каб.2, по рабочим дням </w:t>
      </w:r>
      <w:r w:rsidR="00297533">
        <w:rPr>
          <w:rFonts w:ascii="Times New Roman" w:hAnsi="Times New Roman"/>
          <w:sz w:val="28"/>
          <w:lang w:val="ru-RU"/>
        </w:rPr>
        <w:t>с 8 часов 00 мин. до 17 час. 0</w:t>
      </w:r>
      <w:bookmarkStart w:id="0" w:name="_GoBack"/>
      <w:bookmarkEnd w:id="0"/>
      <w:r>
        <w:rPr>
          <w:rFonts w:ascii="Times New Roman" w:hAnsi="Times New Roman"/>
          <w:sz w:val="28"/>
          <w:lang w:val="ru-RU"/>
        </w:rPr>
        <w:t>0 мин., перерыв с 13 час. 00 мин. до 14 час. 00 мин.</w:t>
      </w:r>
    </w:p>
    <w:p w:rsidR="00F9472E" w:rsidRPr="00B3012C" w:rsidRDefault="00CA3871" w:rsidP="00B3012C">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sectPr w:rsidR="00F9472E" w:rsidRPr="00B30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204E37"/>
    <w:rsid w:val="002675F5"/>
    <w:rsid w:val="00297533"/>
    <w:rsid w:val="00341678"/>
    <w:rsid w:val="00342F3E"/>
    <w:rsid w:val="003875EF"/>
    <w:rsid w:val="00397579"/>
    <w:rsid w:val="003E518C"/>
    <w:rsid w:val="00483A6C"/>
    <w:rsid w:val="004C0F61"/>
    <w:rsid w:val="005E4CC1"/>
    <w:rsid w:val="006A0828"/>
    <w:rsid w:val="006B38AA"/>
    <w:rsid w:val="007B78E5"/>
    <w:rsid w:val="009842B6"/>
    <w:rsid w:val="00994DEE"/>
    <w:rsid w:val="009A556F"/>
    <w:rsid w:val="00A228E1"/>
    <w:rsid w:val="00B3012C"/>
    <w:rsid w:val="00BD19E7"/>
    <w:rsid w:val="00C3673C"/>
    <w:rsid w:val="00CA3871"/>
    <w:rsid w:val="00D75DD4"/>
    <w:rsid w:val="00DA4ABF"/>
    <w:rsid w:val="00DD077B"/>
    <w:rsid w:val="00E83CAF"/>
    <w:rsid w:val="00F52EBB"/>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customStyle="1" w:styleId="ConsNormal">
    <w:name w:val="ConsNormal"/>
    <w:rsid w:val="002675F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бычный 1"/>
    <w:basedOn w:val="a"/>
    <w:rsid w:val="00B3012C"/>
    <w:pPr>
      <w:spacing w:before="120" w:after="120"/>
      <w:ind w:firstLine="567"/>
      <w:jc w:val="both"/>
    </w:pPr>
    <w:rPr>
      <w:rFonts w:ascii="Times New Roman" w:hAnsi="Times New Roman"/>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customStyle="1" w:styleId="ConsNormal">
    <w:name w:val="ConsNormal"/>
    <w:rsid w:val="002675F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бычный 1"/>
    <w:basedOn w:val="a"/>
    <w:rsid w:val="00B3012C"/>
    <w:pPr>
      <w:spacing w:before="120" w:after="120"/>
      <w:ind w:firstLine="567"/>
      <w:jc w:val="both"/>
    </w:pPr>
    <w:rPr>
      <w:rFonts w:ascii="Times New Roman" w:hAnsi="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C7CC-6D05-47AB-8E9F-ED1C9569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5494</Words>
  <Characters>31318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31</cp:revision>
  <dcterms:created xsi:type="dcterms:W3CDTF">2023-12-11T14:32:00Z</dcterms:created>
  <dcterms:modified xsi:type="dcterms:W3CDTF">2024-09-16T10:03:00Z</dcterms:modified>
</cp:coreProperties>
</file>