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71" w:rsidRDefault="00CA3871" w:rsidP="00CA3871">
      <w:pPr>
        <w:autoSpaceDE w:val="0"/>
        <w:autoSpaceDN w:val="0"/>
        <w:jc w:val="right"/>
        <w:rPr>
          <w:rFonts w:ascii="Times New Roman" w:hAnsi="Times New Roman"/>
          <w:lang w:val="ru-RU"/>
        </w:rPr>
      </w:pPr>
      <w:r>
        <w:rPr>
          <w:rFonts w:ascii="Times New Roman" w:hAnsi="Times New Roman"/>
          <w:lang w:val="ru-RU"/>
        </w:rPr>
        <w:t>УТВЕРЖДЕНО</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постановлением Администрации</w:t>
      </w:r>
    </w:p>
    <w:p w:rsidR="00CA3871" w:rsidRDefault="00CA3871" w:rsidP="00CA3871">
      <w:pPr>
        <w:autoSpaceDE w:val="0"/>
        <w:autoSpaceDN w:val="0"/>
        <w:jc w:val="right"/>
        <w:rPr>
          <w:rFonts w:ascii="Times New Roman" w:hAnsi="Times New Roman"/>
          <w:lang w:val="ru-RU"/>
        </w:rPr>
      </w:pPr>
      <w:r>
        <w:rPr>
          <w:rFonts w:ascii="Times New Roman" w:hAnsi="Times New Roman"/>
          <w:lang w:val="ru-RU"/>
        </w:rPr>
        <w:t>Угловского городского поселения</w:t>
      </w:r>
    </w:p>
    <w:p w:rsidR="00CA3871" w:rsidRDefault="00916CA0" w:rsidP="00CA3871">
      <w:pPr>
        <w:autoSpaceDE w:val="0"/>
        <w:autoSpaceDN w:val="0"/>
        <w:jc w:val="right"/>
        <w:rPr>
          <w:rFonts w:ascii="Times New Roman" w:hAnsi="Times New Roman"/>
          <w:color w:val="FF0000"/>
          <w:lang w:val="ru-RU"/>
        </w:rPr>
      </w:pPr>
      <w:r>
        <w:rPr>
          <w:rFonts w:ascii="Times New Roman" w:hAnsi="Times New Roman"/>
          <w:lang w:val="ru-RU"/>
        </w:rPr>
        <w:t xml:space="preserve"> от  10.07</w:t>
      </w:r>
      <w:r w:rsidR="00072506">
        <w:rPr>
          <w:rFonts w:ascii="Times New Roman" w:hAnsi="Times New Roman"/>
          <w:lang w:val="ru-RU"/>
        </w:rPr>
        <w:t>.</w:t>
      </w:r>
      <w:r w:rsidR="004F0B7B">
        <w:rPr>
          <w:rFonts w:ascii="Times New Roman" w:hAnsi="Times New Roman"/>
          <w:lang w:val="ru-RU"/>
        </w:rPr>
        <w:t>2025</w:t>
      </w:r>
      <w:r w:rsidR="00CA3871">
        <w:rPr>
          <w:rFonts w:ascii="Times New Roman" w:hAnsi="Times New Roman"/>
          <w:lang w:val="ru-RU"/>
        </w:rPr>
        <w:t xml:space="preserve"> № </w:t>
      </w:r>
      <w:r>
        <w:rPr>
          <w:rFonts w:ascii="Times New Roman" w:hAnsi="Times New Roman"/>
          <w:lang w:val="ru-RU"/>
        </w:rPr>
        <w:t>414</w:t>
      </w:r>
    </w:p>
    <w:p w:rsidR="00CA3871" w:rsidRDefault="00CA3871" w:rsidP="00CA3871">
      <w:pPr>
        <w:rPr>
          <w:rFonts w:ascii="Times New Roman" w:hAnsi="Times New Roman"/>
          <w:b/>
          <w:sz w:val="24"/>
          <w:szCs w:val="24"/>
          <w:lang w:val="ru-RU"/>
        </w:rPr>
      </w:pPr>
    </w:p>
    <w:p w:rsidR="009842B6"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ИЗВЕЩЕНИЕ О ПРОВЕДЕНИИ  ОТКРЫТОГО ПО СОСТАВУ УЧАСТНИКОВ АУКЦИОНА В ЭЛЕКТРОННОЙ ФОРМЕ </w:t>
      </w:r>
      <w:r w:rsidR="009842B6">
        <w:rPr>
          <w:rFonts w:ascii="Times New Roman" w:hAnsi="Times New Roman"/>
          <w:b/>
          <w:sz w:val="24"/>
          <w:szCs w:val="24"/>
          <w:lang w:val="ru-RU"/>
        </w:rPr>
        <w:t>ПО ПРОДАЖЕ</w:t>
      </w:r>
    </w:p>
    <w:p w:rsidR="00CA3871" w:rsidRDefault="00CA3871" w:rsidP="00CA3871">
      <w:pPr>
        <w:jc w:val="center"/>
        <w:rPr>
          <w:rFonts w:ascii="Times New Roman" w:hAnsi="Times New Roman"/>
          <w:b/>
          <w:sz w:val="24"/>
          <w:szCs w:val="24"/>
          <w:lang w:val="ru-RU"/>
        </w:rPr>
      </w:pPr>
      <w:r>
        <w:rPr>
          <w:rFonts w:ascii="Times New Roman" w:hAnsi="Times New Roman"/>
          <w:b/>
          <w:sz w:val="24"/>
          <w:szCs w:val="24"/>
          <w:lang w:val="ru-RU"/>
        </w:rPr>
        <w:t xml:space="preserve"> ЗЕМЕЛЬНОГО  УЧАСТКА </w:t>
      </w:r>
    </w:p>
    <w:p w:rsidR="00CA3871" w:rsidRDefault="00CA3871" w:rsidP="00CA3871">
      <w:pPr>
        <w:jc w:val="center"/>
        <w:rPr>
          <w:rFonts w:ascii="Times New Roman" w:hAnsi="Times New Roman"/>
          <w:b/>
          <w:sz w:val="24"/>
          <w:szCs w:val="24"/>
          <w:lang w:val="ru-RU"/>
        </w:rPr>
      </w:pPr>
    </w:p>
    <w:p w:rsidR="00CA3871" w:rsidRDefault="00CA3871" w:rsidP="00CA3871">
      <w:pPr>
        <w:ind w:firstLine="708"/>
        <w:jc w:val="both"/>
        <w:rPr>
          <w:rFonts w:ascii="Times New Roman" w:hAnsi="Times New Roman"/>
          <w:sz w:val="28"/>
          <w:szCs w:val="28"/>
          <w:lang w:val="ru-RU"/>
        </w:rPr>
      </w:pPr>
      <w:r>
        <w:rPr>
          <w:rFonts w:ascii="Times New Roman" w:hAnsi="Times New Roman"/>
          <w:sz w:val="28"/>
          <w:szCs w:val="28"/>
          <w:lang w:val="ru-RU"/>
        </w:rPr>
        <w:t>Администрацией Угловского городского поселения - правообладателем принято решение о проведении открытого  по составу участников  аукциона</w:t>
      </w:r>
      <w:r w:rsidR="00F948D3">
        <w:rPr>
          <w:rFonts w:ascii="Times New Roman" w:hAnsi="Times New Roman"/>
          <w:sz w:val="28"/>
          <w:szCs w:val="28"/>
          <w:lang w:val="ru-RU"/>
        </w:rPr>
        <w:t xml:space="preserve"> в электронной форме </w:t>
      </w:r>
      <w:r w:rsidR="009842B6">
        <w:rPr>
          <w:rFonts w:ascii="Times New Roman" w:hAnsi="Times New Roman"/>
          <w:sz w:val="28"/>
          <w:szCs w:val="28"/>
          <w:lang w:val="ru-RU"/>
        </w:rPr>
        <w:t>по продаже</w:t>
      </w:r>
      <w:r>
        <w:rPr>
          <w:rFonts w:ascii="Times New Roman" w:hAnsi="Times New Roman"/>
          <w:sz w:val="28"/>
          <w:szCs w:val="28"/>
          <w:lang w:val="ru-RU"/>
        </w:rPr>
        <w:t xml:space="preserve"> земельн</w:t>
      </w:r>
      <w:r w:rsidR="00093B97">
        <w:rPr>
          <w:rFonts w:ascii="Times New Roman" w:hAnsi="Times New Roman"/>
          <w:sz w:val="28"/>
          <w:szCs w:val="28"/>
          <w:lang w:val="ru-RU"/>
        </w:rPr>
        <w:t>ого участка (постановлени</w:t>
      </w:r>
      <w:r w:rsidR="00916CA0">
        <w:rPr>
          <w:rFonts w:ascii="Times New Roman" w:hAnsi="Times New Roman"/>
          <w:sz w:val="28"/>
          <w:szCs w:val="28"/>
          <w:lang w:val="ru-RU"/>
        </w:rPr>
        <w:t>е от 10  июля  2025 года №  414</w:t>
      </w:r>
      <w:r>
        <w:rPr>
          <w:rFonts w:ascii="Times New Roman" w:hAnsi="Times New Roman"/>
          <w:sz w:val="28"/>
          <w:szCs w:val="28"/>
          <w:lang w:val="ru-RU"/>
        </w:rPr>
        <w:t xml:space="preserve"> «О проведен</w:t>
      </w:r>
      <w:proofErr w:type="gramStart"/>
      <w:r>
        <w:rPr>
          <w:rFonts w:ascii="Times New Roman" w:hAnsi="Times New Roman"/>
          <w:sz w:val="28"/>
          <w:szCs w:val="28"/>
          <w:lang w:val="ru-RU"/>
        </w:rPr>
        <w:t>ии ау</w:t>
      </w:r>
      <w:proofErr w:type="gramEnd"/>
      <w:r>
        <w:rPr>
          <w:rFonts w:ascii="Times New Roman" w:hAnsi="Times New Roman"/>
          <w:sz w:val="28"/>
          <w:szCs w:val="28"/>
          <w:lang w:val="ru-RU"/>
        </w:rPr>
        <w:t>кциона в электронной форме»). Организатором аукциона выступает Администрация Угловского городского поселения. Аукцион проводится в соответствии с требованиями статьи 39.12 и статьи 39.13 Земельного кодекса Российской Федерации.</w:t>
      </w:r>
    </w:p>
    <w:p w:rsidR="009842B6" w:rsidRPr="009842B6" w:rsidRDefault="009842B6" w:rsidP="009842B6">
      <w:pPr>
        <w:ind w:firstLine="708"/>
        <w:jc w:val="both"/>
        <w:rPr>
          <w:rFonts w:ascii="Times New Roman" w:hAnsi="Times New Roman"/>
          <w:sz w:val="28"/>
          <w:szCs w:val="28"/>
          <w:lang w:val="ru-RU"/>
        </w:rPr>
      </w:pPr>
      <w:r w:rsidRPr="009842B6">
        <w:rPr>
          <w:rFonts w:ascii="Times New Roman" w:hAnsi="Times New Roman"/>
          <w:sz w:val="28"/>
          <w:szCs w:val="28"/>
          <w:lang w:val="ru-RU"/>
        </w:rPr>
        <w:t xml:space="preserve">На основании части 3 статьи 448 Гражданского кодекса Российской Федерации организатор аукциона вправе отказаться от проведения аукциона не позднее, чем за три дня до наступления даты его проведения. </w:t>
      </w:r>
    </w:p>
    <w:p w:rsidR="009842B6" w:rsidRDefault="009842B6" w:rsidP="00CA3871">
      <w:pPr>
        <w:ind w:firstLine="708"/>
        <w:jc w:val="both"/>
        <w:rPr>
          <w:rFonts w:ascii="Times New Roman" w:hAnsi="Times New Roman"/>
          <w:sz w:val="28"/>
          <w:szCs w:val="28"/>
          <w:lang w:val="ru-RU"/>
        </w:rPr>
      </w:pPr>
    </w:p>
    <w:p w:rsidR="00CA3871" w:rsidRDefault="00CA3871" w:rsidP="00CA3871">
      <w:pPr>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Место, дата и время проведения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b/>
          <w:color w:val="000000"/>
          <w:sz w:val="28"/>
          <w:szCs w:val="28"/>
          <w:lang w:val="ru-RU"/>
        </w:rPr>
        <w:t>Место</w:t>
      </w:r>
      <w:r>
        <w:rPr>
          <w:rFonts w:ascii="Times New Roman" w:hAnsi="Times New Roman"/>
          <w:color w:val="000000"/>
          <w:sz w:val="28"/>
          <w:szCs w:val="28"/>
          <w:lang w:val="ru-RU"/>
        </w:rPr>
        <w:t xml:space="preserve"> проведения электронного аукциона: Электронная площадка – </w:t>
      </w:r>
    </w:p>
    <w:p w:rsidR="00CA3871" w:rsidRDefault="00CA3871" w:rsidP="00CA3871">
      <w:pPr>
        <w:autoSpaceDE w:val="0"/>
        <w:autoSpaceDN w:val="0"/>
        <w:adjustRightInd w:val="0"/>
        <w:ind w:right="-141"/>
        <w:rPr>
          <w:rFonts w:ascii="Times New Roman" w:hAnsi="Times New Roman"/>
          <w:sz w:val="28"/>
          <w:szCs w:val="28"/>
          <w:lang w:val="ru-RU"/>
        </w:rPr>
      </w:pPr>
      <w:r>
        <w:rPr>
          <w:rFonts w:ascii="Times New Roman" w:hAnsi="Times New Roman"/>
          <w:sz w:val="28"/>
          <w:szCs w:val="28"/>
          <w:lang w:val="ru-RU"/>
        </w:rPr>
        <w:t xml:space="preserve">Акционерное общество «Сбербанк – Автоматизированная система торгов», сокращенное наименование – АО «Сбербанк – АСТ». </w:t>
      </w:r>
    </w:p>
    <w:p w:rsidR="00CA3871" w:rsidRDefault="00CA3871" w:rsidP="00CA3871">
      <w:pPr>
        <w:autoSpaceDE w:val="0"/>
        <w:autoSpaceDN w:val="0"/>
        <w:adjustRightInd w:val="0"/>
        <w:ind w:right="-141" w:firstLine="708"/>
        <w:rPr>
          <w:rFonts w:ascii="Times New Roman" w:hAnsi="Times New Roman"/>
          <w:sz w:val="28"/>
          <w:szCs w:val="28"/>
          <w:lang w:val="ru-RU"/>
        </w:rPr>
      </w:pPr>
      <w:r>
        <w:rPr>
          <w:rFonts w:ascii="Times New Roman" w:hAnsi="Times New Roman"/>
          <w:b/>
          <w:color w:val="000000"/>
          <w:sz w:val="28"/>
          <w:szCs w:val="28"/>
          <w:lang w:val="ru-RU"/>
        </w:rPr>
        <w:t>Адрес</w:t>
      </w:r>
      <w:r>
        <w:rPr>
          <w:rFonts w:ascii="Times New Roman" w:hAnsi="Times New Roman"/>
          <w:color w:val="000000"/>
          <w:sz w:val="28"/>
          <w:szCs w:val="28"/>
          <w:lang w:val="ru-RU"/>
        </w:rPr>
        <w:t xml:space="preserve"> электронной площадки</w:t>
      </w:r>
      <w:r>
        <w:rPr>
          <w:rFonts w:ascii="Times New Roman" w:hAnsi="Times New Roman"/>
          <w:sz w:val="28"/>
          <w:szCs w:val="28"/>
          <w:lang w:val="ru-RU"/>
        </w:rPr>
        <w:t xml:space="preserve">: http://utp.sberbank-ast.ru/AP. </w:t>
      </w:r>
    </w:p>
    <w:p w:rsidR="00CA3871" w:rsidRDefault="00CA3871" w:rsidP="00CA3871">
      <w:pPr>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Дата и время</w:t>
      </w:r>
      <w:r>
        <w:rPr>
          <w:rFonts w:ascii="Times New Roman" w:hAnsi="Times New Roman"/>
          <w:color w:val="000000"/>
          <w:sz w:val="28"/>
          <w:szCs w:val="28"/>
          <w:lang w:val="ru-RU"/>
        </w:rPr>
        <w:t xml:space="preserve"> проведения аукциона: </w:t>
      </w:r>
      <w:r w:rsidR="00916CA0">
        <w:rPr>
          <w:rFonts w:ascii="Times New Roman" w:hAnsi="Times New Roman"/>
          <w:b/>
          <w:color w:val="000000"/>
          <w:sz w:val="28"/>
          <w:szCs w:val="28"/>
          <w:lang w:val="ru-RU"/>
        </w:rPr>
        <w:t>30 июл</w:t>
      </w:r>
      <w:r w:rsidR="00DA6CF5">
        <w:rPr>
          <w:rFonts w:ascii="Times New Roman" w:hAnsi="Times New Roman"/>
          <w:b/>
          <w:color w:val="000000"/>
          <w:sz w:val="28"/>
          <w:szCs w:val="28"/>
          <w:lang w:val="ru-RU"/>
        </w:rPr>
        <w:t>я</w:t>
      </w:r>
      <w:r w:rsidR="004F0B7B">
        <w:rPr>
          <w:rFonts w:ascii="Times New Roman" w:hAnsi="Times New Roman"/>
          <w:b/>
          <w:color w:val="000000"/>
          <w:sz w:val="28"/>
          <w:szCs w:val="28"/>
          <w:lang w:val="ru-RU"/>
        </w:rPr>
        <w:t xml:space="preserve"> 2025</w:t>
      </w:r>
      <w:r w:rsidR="00916CA0">
        <w:rPr>
          <w:rFonts w:ascii="Times New Roman" w:hAnsi="Times New Roman"/>
          <w:b/>
          <w:color w:val="000000"/>
          <w:sz w:val="28"/>
          <w:szCs w:val="28"/>
          <w:lang w:val="ru-RU"/>
        </w:rPr>
        <w:t xml:space="preserve"> года в 9</w:t>
      </w:r>
      <w:r>
        <w:rPr>
          <w:rFonts w:ascii="Times New Roman" w:hAnsi="Times New Roman"/>
          <w:b/>
          <w:color w:val="000000"/>
          <w:sz w:val="28"/>
          <w:szCs w:val="28"/>
          <w:lang w:val="ru-RU"/>
        </w:rPr>
        <w:t xml:space="preserve"> часов</w:t>
      </w:r>
      <w:r w:rsidR="008725E4">
        <w:rPr>
          <w:rFonts w:ascii="Times New Roman" w:hAnsi="Times New Roman"/>
          <w:b/>
          <w:color w:val="000000"/>
          <w:sz w:val="28"/>
          <w:szCs w:val="28"/>
          <w:lang w:val="ru-RU"/>
        </w:rPr>
        <w:t xml:space="preserve"> 00 минут</w:t>
      </w:r>
      <w:r>
        <w:rPr>
          <w:rFonts w:ascii="Times New Roman" w:hAnsi="Times New Roman"/>
          <w:b/>
          <w:color w:val="000000"/>
          <w:sz w:val="28"/>
          <w:szCs w:val="28"/>
          <w:lang w:val="ru-RU"/>
        </w:rPr>
        <w:t>.</w:t>
      </w:r>
    </w:p>
    <w:p w:rsidR="00CA3871" w:rsidRDefault="00CA3871" w:rsidP="00CA3871">
      <w:pPr>
        <w:ind w:right="-141" w:firstLine="709"/>
        <w:jc w:val="both"/>
        <w:rPr>
          <w:rFonts w:ascii="Times New Roman" w:hAnsi="Times New Roman"/>
          <w:sz w:val="28"/>
          <w:szCs w:val="28"/>
          <w:lang w:val="ru-RU"/>
        </w:rPr>
      </w:pPr>
      <w:r>
        <w:rPr>
          <w:rFonts w:ascii="Times New Roman" w:hAnsi="Times New Roman"/>
          <w:b/>
          <w:color w:val="000000"/>
          <w:sz w:val="28"/>
          <w:szCs w:val="28"/>
          <w:lang w:val="ru-RU"/>
        </w:rPr>
        <w:t>Порядок</w:t>
      </w:r>
      <w:r>
        <w:rPr>
          <w:rFonts w:ascii="Times New Roman" w:hAnsi="Times New Roman"/>
          <w:color w:val="000000"/>
          <w:sz w:val="28"/>
          <w:szCs w:val="28"/>
          <w:lang w:val="ru-RU"/>
        </w:rPr>
        <w:t xml:space="preserve"> проведения аукциона: аукцион проводится в соответствии с Земельным кодексом Российской Федерации (далее – ЗК РФ) и </w:t>
      </w:r>
      <w:r>
        <w:rPr>
          <w:rFonts w:ascii="Times New Roman" w:hAnsi="Times New Roman"/>
          <w:sz w:val="28"/>
          <w:szCs w:val="28"/>
          <w:lang w:val="ru-RU"/>
        </w:rPr>
        <w:t>Регламентом торговой секции «Приватизация, аренда и продажа прав» (далее – ТС) раздела универсальной торговой платформы «Сбербанк-АСТ» (далее – УПТ), который предназначен для проведения торгов в электронной форме.</w:t>
      </w:r>
    </w:p>
    <w:p w:rsidR="00CA3871" w:rsidRDefault="00CA3871" w:rsidP="00CA3871">
      <w:pPr>
        <w:ind w:firstLine="708"/>
        <w:jc w:val="both"/>
        <w:rPr>
          <w:rFonts w:ascii="Times New Roman" w:hAnsi="Times New Roman"/>
          <w:sz w:val="22"/>
          <w:szCs w:val="22"/>
          <w:lang w:val="ru-RU"/>
        </w:rPr>
      </w:pP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Предмет аукциона:</w:t>
      </w:r>
    </w:p>
    <w:p w:rsidR="00CA3871" w:rsidRDefault="009842B6" w:rsidP="00CA3871">
      <w:pPr>
        <w:ind w:firstLine="708"/>
        <w:jc w:val="both"/>
        <w:rPr>
          <w:rFonts w:ascii="Times New Roman" w:hAnsi="Times New Roman"/>
          <w:sz w:val="28"/>
          <w:szCs w:val="28"/>
          <w:lang w:val="ru-RU"/>
        </w:rPr>
      </w:pPr>
      <w:r>
        <w:rPr>
          <w:rFonts w:ascii="Times New Roman" w:hAnsi="Times New Roman"/>
          <w:sz w:val="28"/>
          <w:szCs w:val="28"/>
          <w:lang w:val="ru-RU"/>
        </w:rPr>
        <w:t xml:space="preserve">Продажа </w:t>
      </w:r>
      <w:r w:rsidR="00CA3871">
        <w:rPr>
          <w:rFonts w:ascii="Times New Roman" w:hAnsi="Times New Roman"/>
          <w:sz w:val="28"/>
          <w:szCs w:val="28"/>
          <w:lang w:val="ru-RU"/>
        </w:rPr>
        <w:t xml:space="preserve">земельного участка, расположенного по адресу: </w:t>
      </w:r>
    </w:p>
    <w:p w:rsidR="00571C08" w:rsidRPr="006D09E2" w:rsidRDefault="006D09E2" w:rsidP="00CA3871">
      <w:pPr>
        <w:pStyle w:val="a3"/>
        <w:rPr>
          <w:sz w:val="28"/>
          <w:szCs w:val="28"/>
        </w:rPr>
      </w:pPr>
      <w:r w:rsidRPr="006D09E2">
        <w:rPr>
          <w:sz w:val="28"/>
          <w:szCs w:val="28"/>
        </w:rPr>
        <w:t xml:space="preserve">Российская Федерация, Новгородская область, </w:t>
      </w:r>
      <w:proofErr w:type="spellStart"/>
      <w:r w:rsidRPr="006D09E2">
        <w:rPr>
          <w:sz w:val="28"/>
          <w:szCs w:val="28"/>
        </w:rPr>
        <w:t>Окуловский</w:t>
      </w:r>
      <w:proofErr w:type="spellEnd"/>
      <w:r w:rsidRPr="006D09E2">
        <w:rPr>
          <w:sz w:val="28"/>
          <w:szCs w:val="28"/>
        </w:rPr>
        <w:t xml:space="preserve"> муниципальный район, Угловско</w:t>
      </w:r>
      <w:r w:rsidR="00C20A03">
        <w:rPr>
          <w:sz w:val="28"/>
          <w:szCs w:val="28"/>
        </w:rPr>
        <w:t xml:space="preserve">е городское  поселение, д. </w:t>
      </w:r>
      <w:r w:rsidR="00AE6F2A">
        <w:rPr>
          <w:sz w:val="28"/>
          <w:szCs w:val="28"/>
        </w:rPr>
        <w:t>Большая Крестовая</w:t>
      </w:r>
      <w:r w:rsidR="004F0B7B">
        <w:rPr>
          <w:sz w:val="28"/>
          <w:szCs w:val="28"/>
        </w:rPr>
        <w:t>, земельный участок 1</w:t>
      </w:r>
      <w:r w:rsidR="00AE6F2A">
        <w:rPr>
          <w:sz w:val="28"/>
          <w:szCs w:val="28"/>
        </w:rPr>
        <w:t>2а, площадью 1033</w:t>
      </w:r>
      <w:r w:rsidRPr="006D09E2">
        <w:rPr>
          <w:sz w:val="28"/>
          <w:szCs w:val="28"/>
        </w:rPr>
        <w:t xml:space="preserve"> </w:t>
      </w:r>
      <w:proofErr w:type="spellStart"/>
      <w:r w:rsidRPr="006D09E2">
        <w:rPr>
          <w:sz w:val="28"/>
          <w:szCs w:val="28"/>
        </w:rPr>
        <w:t>кв.м</w:t>
      </w:r>
      <w:proofErr w:type="spellEnd"/>
      <w:r w:rsidRPr="006D09E2">
        <w:rPr>
          <w:sz w:val="28"/>
          <w:szCs w:val="28"/>
        </w:rPr>
        <w:t xml:space="preserve">., </w:t>
      </w:r>
      <w:r w:rsidR="004F0B7B">
        <w:rPr>
          <w:sz w:val="28"/>
          <w:szCs w:val="28"/>
        </w:rPr>
        <w:t>с кад</w:t>
      </w:r>
      <w:r w:rsidR="00AE6F2A">
        <w:rPr>
          <w:sz w:val="28"/>
          <w:szCs w:val="28"/>
        </w:rPr>
        <w:t>астровым номером 53:12:0704001:262</w:t>
      </w:r>
      <w:r w:rsidRPr="006D09E2">
        <w:rPr>
          <w:sz w:val="28"/>
          <w:szCs w:val="28"/>
        </w:rPr>
        <w:t>, вид разрешенного использования земельного участка: д</w:t>
      </w:r>
      <w:r w:rsidR="002A060A">
        <w:rPr>
          <w:sz w:val="28"/>
          <w:szCs w:val="28"/>
        </w:rPr>
        <w:t>ля индивидуального жилищного ст</w:t>
      </w:r>
      <w:r w:rsidRPr="006D09E2">
        <w:rPr>
          <w:sz w:val="28"/>
          <w:szCs w:val="28"/>
        </w:rPr>
        <w:t>р</w:t>
      </w:r>
      <w:r w:rsidR="002A060A">
        <w:rPr>
          <w:sz w:val="28"/>
          <w:szCs w:val="28"/>
        </w:rPr>
        <w:t>о</w:t>
      </w:r>
      <w:r w:rsidRPr="006D09E2">
        <w:rPr>
          <w:sz w:val="28"/>
          <w:szCs w:val="28"/>
        </w:rPr>
        <w:t>ительства, категория земель – земли населенных пунктов</w:t>
      </w:r>
      <w:r w:rsidR="00571C08" w:rsidRPr="006D09E2">
        <w:rPr>
          <w:sz w:val="28"/>
          <w:szCs w:val="28"/>
        </w:rPr>
        <w:t>.</w:t>
      </w:r>
    </w:p>
    <w:p w:rsidR="00CA3871" w:rsidRDefault="00571C08" w:rsidP="00CA3871">
      <w:pPr>
        <w:pStyle w:val="a3"/>
        <w:rPr>
          <w:sz w:val="28"/>
          <w:szCs w:val="28"/>
        </w:rPr>
      </w:pPr>
      <w:r>
        <w:rPr>
          <w:sz w:val="28"/>
          <w:szCs w:val="28"/>
        </w:rPr>
        <w:t xml:space="preserve"> С</w:t>
      </w:r>
      <w:r w:rsidR="00CA3871">
        <w:rPr>
          <w:sz w:val="28"/>
          <w:szCs w:val="28"/>
        </w:rPr>
        <w:t xml:space="preserve">обственник земельного участка </w:t>
      </w:r>
      <w:r w:rsidR="00E83CAF">
        <w:rPr>
          <w:sz w:val="28"/>
          <w:szCs w:val="28"/>
        </w:rPr>
        <w:t xml:space="preserve">– </w:t>
      </w:r>
      <w:r>
        <w:rPr>
          <w:sz w:val="28"/>
          <w:szCs w:val="28"/>
        </w:rPr>
        <w:t xml:space="preserve"> Угловское городское</w:t>
      </w:r>
      <w:r w:rsidR="00CA3871">
        <w:rPr>
          <w:sz w:val="28"/>
          <w:szCs w:val="28"/>
        </w:rPr>
        <w:t xml:space="preserve"> поселен</w:t>
      </w:r>
      <w:r>
        <w:rPr>
          <w:sz w:val="28"/>
          <w:szCs w:val="28"/>
        </w:rPr>
        <w:t>ие</w:t>
      </w:r>
      <w:r w:rsidR="00E83CAF">
        <w:rPr>
          <w:sz w:val="28"/>
          <w:szCs w:val="28"/>
        </w:rPr>
        <w:t>,</w:t>
      </w:r>
      <w:r w:rsidR="00342F3E">
        <w:rPr>
          <w:sz w:val="28"/>
          <w:szCs w:val="28"/>
        </w:rPr>
        <w:t xml:space="preserve"> право зарегистрирова</w:t>
      </w:r>
      <w:r>
        <w:rPr>
          <w:sz w:val="28"/>
          <w:szCs w:val="28"/>
        </w:rPr>
        <w:t>н</w:t>
      </w:r>
      <w:r w:rsidR="00AE6F2A">
        <w:rPr>
          <w:sz w:val="28"/>
          <w:szCs w:val="28"/>
        </w:rPr>
        <w:t>о 29.11.2024 № 53:12:0704001:262</w:t>
      </w:r>
      <w:r w:rsidR="00342F3E">
        <w:rPr>
          <w:sz w:val="28"/>
          <w:szCs w:val="28"/>
        </w:rPr>
        <w:t>-</w:t>
      </w:r>
      <w:r w:rsidR="00C20A03">
        <w:rPr>
          <w:sz w:val="28"/>
          <w:szCs w:val="28"/>
        </w:rPr>
        <w:t>53/093/2024</w:t>
      </w:r>
      <w:r w:rsidR="006D09E2">
        <w:rPr>
          <w:sz w:val="28"/>
          <w:szCs w:val="28"/>
        </w:rPr>
        <w:t>-2</w:t>
      </w:r>
      <w:r w:rsidR="00CA3871">
        <w:rPr>
          <w:sz w:val="28"/>
          <w:szCs w:val="28"/>
        </w:rPr>
        <w:t xml:space="preserve">. </w:t>
      </w:r>
    </w:p>
    <w:p w:rsidR="00342F3E" w:rsidRDefault="00342F3E" w:rsidP="00CA3871">
      <w:pPr>
        <w:pStyle w:val="a3"/>
        <w:rPr>
          <w:sz w:val="28"/>
          <w:szCs w:val="28"/>
        </w:rPr>
      </w:pPr>
    </w:p>
    <w:p w:rsidR="00CA3871" w:rsidRDefault="00DA4ABF" w:rsidP="00CA3871">
      <w:pPr>
        <w:autoSpaceDE w:val="0"/>
        <w:autoSpaceDN w:val="0"/>
        <w:adjustRightInd w:val="0"/>
        <w:ind w:firstLine="708"/>
        <w:rPr>
          <w:rFonts w:ascii="Times New Roman" w:hAnsi="Times New Roman"/>
          <w:b/>
          <w:sz w:val="28"/>
          <w:szCs w:val="28"/>
          <w:lang w:val="ru-RU"/>
        </w:rPr>
      </w:pPr>
      <w:r>
        <w:rPr>
          <w:rFonts w:ascii="Times New Roman" w:hAnsi="Times New Roman"/>
          <w:b/>
          <w:sz w:val="28"/>
          <w:szCs w:val="28"/>
          <w:lang w:val="ru-RU"/>
        </w:rPr>
        <w:t xml:space="preserve">Ограничение прав </w:t>
      </w:r>
      <w:r w:rsidR="00CA3871" w:rsidRPr="00397579">
        <w:rPr>
          <w:rFonts w:ascii="Times New Roman" w:hAnsi="Times New Roman"/>
          <w:b/>
          <w:sz w:val="28"/>
          <w:szCs w:val="28"/>
          <w:lang w:val="ru-RU"/>
        </w:rPr>
        <w:t>и обременение о</w:t>
      </w:r>
      <w:r w:rsidR="006D09E2">
        <w:rPr>
          <w:rFonts w:ascii="Times New Roman" w:hAnsi="Times New Roman"/>
          <w:b/>
          <w:sz w:val="28"/>
          <w:szCs w:val="28"/>
          <w:lang w:val="ru-RU"/>
        </w:rPr>
        <w:t>бъекта недвижимости: не</w:t>
      </w:r>
      <w:r>
        <w:rPr>
          <w:rFonts w:ascii="Times New Roman" w:hAnsi="Times New Roman"/>
          <w:b/>
          <w:sz w:val="28"/>
          <w:szCs w:val="28"/>
          <w:lang w:val="ru-RU"/>
        </w:rPr>
        <w:t xml:space="preserve"> имеется</w:t>
      </w:r>
      <w:r w:rsidR="00CA3871" w:rsidRPr="00397579">
        <w:rPr>
          <w:rFonts w:ascii="Times New Roman" w:hAnsi="Times New Roman"/>
          <w:b/>
          <w:sz w:val="28"/>
          <w:szCs w:val="28"/>
          <w:lang w:val="ru-RU"/>
        </w:rPr>
        <w:t xml:space="preserve">. </w:t>
      </w:r>
    </w:p>
    <w:p w:rsidR="008A7C6C" w:rsidRDefault="008A7C6C" w:rsidP="008A7C6C">
      <w:pPr>
        <w:autoSpaceDE w:val="0"/>
        <w:autoSpaceDN w:val="0"/>
        <w:adjustRightInd w:val="0"/>
        <w:jc w:val="both"/>
        <w:rPr>
          <w:rFonts w:ascii="Times New Roman" w:eastAsiaTheme="minorHAnsi" w:hAnsi="Times New Roman"/>
          <w:sz w:val="28"/>
          <w:szCs w:val="28"/>
          <w:lang w:val="ru-RU" w:eastAsia="en-US"/>
        </w:rPr>
      </w:pPr>
    </w:p>
    <w:p w:rsidR="006D09E2" w:rsidRPr="008A7C6C" w:rsidRDefault="006D09E2" w:rsidP="008A7C6C">
      <w:pPr>
        <w:autoSpaceDE w:val="0"/>
        <w:autoSpaceDN w:val="0"/>
        <w:adjustRightInd w:val="0"/>
        <w:jc w:val="both"/>
        <w:rPr>
          <w:rFonts w:ascii="Times New Roman" w:eastAsiaTheme="minorHAnsi" w:hAnsi="Times New Roman"/>
          <w:sz w:val="28"/>
          <w:szCs w:val="28"/>
          <w:lang w:val="ru-RU" w:eastAsia="en-US"/>
        </w:rPr>
      </w:pPr>
    </w:p>
    <w:p w:rsidR="00DA4ABF" w:rsidRPr="00536348" w:rsidRDefault="00536348" w:rsidP="00B03656">
      <w:pPr>
        <w:tabs>
          <w:tab w:val="left" w:pos="720"/>
          <w:tab w:val="left" w:pos="800"/>
        </w:tabs>
        <w:suppressAutoHyphens/>
        <w:autoSpaceDE w:val="0"/>
        <w:spacing w:line="360" w:lineRule="auto"/>
        <w:jc w:val="both"/>
        <w:rPr>
          <w:rFonts w:ascii="Times New Roman" w:eastAsia="Arial" w:hAnsi="Times New Roman"/>
          <w:b/>
          <w:sz w:val="28"/>
          <w:szCs w:val="28"/>
          <w:lang w:val="ru-RU" w:eastAsia="ar-SA"/>
        </w:rPr>
      </w:pPr>
      <w:r w:rsidRPr="00536348">
        <w:rPr>
          <w:rFonts w:ascii="Times New Roman" w:eastAsia="Arial" w:hAnsi="Times New Roman"/>
          <w:b/>
          <w:sz w:val="28"/>
          <w:szCs w:val="28"/>
          <w:lang w:val="ru-RU" w:eastAsia="ar-SA"/>
        </w:rPr>
        <w:t>Определить:</w:t>
      </w:r>
    </w:p>
    <w:p w:rsidR="00AE6F2A" w:rsidRPr="00AE6F2A" w:rsidRDefault="00AE6F2A" w:rsidP="00AE6F2A">
      <w:pPr>
        <w:ind w:firstLine="708"/>
        <w:jc w:val="both"/>
        <w:rPr>
          <w:rFonts w:ascii="Times New Roman" w:hAnsi="Times New Roman"/>
          <w:sz w:val="28"/>
          <w:szCs w:val="28"/>
          <w:lang w:val="ru-RU"/>
        </w:rPr>
      </w:pPr>
      <w:r w:rsidRPr="00AE6F2A">
        <w:rPr>
          <w:rFonts w:ascii="Times New Roman" w:hAnsi="Times New Roman"/>
          <w:sz w:val="28"/>
          <w:szCs w:val="28"/>
          <w:lang w:val="ru-RU"/>
        </w:rPr>
        <w:t xml:space="preserve">Начальная (минимальная) цена предмета аукциона (земельного участка) – </w:t>
      </w:r>
      <w:r w:rsidRPr="00AE6F2A">
        <w:rPr>
          <w:rFonts w:ascii="Times New Roman" w:hAnsi="Times New Roman"/>
          <w:b/>
          <w:sz w:val="28"/>
          <w:szCs w:val="28"/>
          <w:lang w:val="ru-RU"/>
        </w:rPr>
        <w:t>101435,06</w:t>
      </w:r>
      <w:r w:rsidRPr="00AE6F2A">
        <w:rPr>
          <w:rFonts w:ascii="Times New Roman" w:hAnsi="Times New Roman"/>
          <w:sz w:val="28"/>
          <w:szCs w:val="28"/>
          <w:lang w:val="ru-RU"/>
        </w:rPr>
        <w:t xml:space="preserve"> руб.</w:t>
      </w:r>
    </w:p>
    <w:p w:rsidR="00AE6F2A" w:rsidRPr="00AE6F2A" w:rsidRDefault="00AE6F2A" w:rsidP="00AE6F2A">
      <w:pPr>
        <w:ind w:firstLine="720"/>
        <w:jc w:val="both"/>
        <w:rPr>
          <w:rFonts w:ascii="Times New Roman" w:hAnsi="Times New Roman"/>
          <w:sz w:val="28"/>
          <w:szCs w:val="28"/>
          <w:lang w:val="ru-RU"/>
        </w:rPr>
      </w:pPr>
      <w:r w:rsidRPr="00AE6F2A">
        <w:rPr>
          <w:rFonts w:ascii="Times New Roman" w:hAnsi="Times New Roman"/>
          <w:sz w:val="28"/>
          <w:szCs w:val="28"/>
          <w:lang w:val="ru-RU"/>
        </w:rPr>
        <w:t xml:space="preserve">Шаг аукциона – </w:t>
      </w:r>
      <w:r w:rsidR="008B7893">
        <w:rPr>
          <w:rFonts w:ascii="Times New Roman" w:hAnsi="Times New Roman"/>
          <w:b/>
          <w:sz w:val="28"/>
          <w:szCs w:val="28"/>
          <w:lang w:val="ru-RU"/>
        </w:rPr>
        <w:t>3043,06</w:t>
      </w:r>
      <w:r w:rsidRPr="00AE6F2A">
        <w:rPr>
          <w:rFonts w:ascii="Times New Roman" w:hAnsi="Times New Roman"/>
          <w:sz w:val="28"/>
          <w:szCs w:val="28"/>
          <w:lang w:val="ru-RU"/>
        </w:rPr>
        <w:t xml:space="preserve"> руб., что составляет 3 процента от  начальной цены предмета аукциона.</w:t>
      </w:r>
    </w:p>
    <w:p w:rsidR="00AE6F2A" w:rsidRPr="00AE6F2A" w:rsidRDefault="00AE6F2A" w:rsidP="00AE6F2A">
      <w:pPr>
        <w:ind w:firstLine="720"/>
        <w:jc w:val="both"/>
        <w:rPr>
          <w:rFonts w:ascii="Times New Roman" w:hAnsi="Times New Roman"/>
          <w:sz w:val="28"/>
          <w:szCs w:val="28"/>
          <w:lang w:val="ru-RU"/>
        </w:rPr>
      </w:pPr>
      <w:r w:rsidRPr="00AE6F2A">
        <w:rPr>
          <w:rFonts w:ascii="Times New Roman" w:hAnsi="Times New Roman"/>
          <w:sz w:val="28"/>
          <w:szCs w:val="28"/>
          <w:lang w:val="ru-RU"/>
        </w:rPr>
        <w:t xml:space="preserve">Задаток для участия в аукционе – </w:t>
      </w:r>
      <w:r w:rsidRPr="00AE6F2A">
        <w:rPr>
          <w:rFonts w:ascii="Times New Roman" w:hAnsi="Times New Roman"/>
          <w:b/>
          <w:sz w:val="28"/>
          <w:szCs w:val="28"/>
          <w:lang w:val="ru-RU"/>
        </w:rPr>
        <w:t>20287,01</w:t>
      </w:r>
      <w:r w:rsidRPr="00AE6F2A">
        <w:rPr>
          <w:rFonts w:ascii="Times New Roman" w:hAnsi="Times New Roman"/>
          <w:sz w:val="28"/>
          <w:szCs w:val="28"/>
          <w:lang w:val="ru-RU"/>
        </w:rPr>
        <w:t xml:space="preserve"> руб., что составляет 20 процентов от начальной цены предмета аукциона.</w:t>
      </w:r>
    </w:p>
    <w:p w:rsidR="00CA3871" w:rsidRDefault="00CA3871" w:rsidP="00CA3871">
      <w:pPr>
        <w:widowControl w:val="0"/>
        <w:tabs>
          <w:tab w:val="left" w:pos="900"/>
        </w:tabs>
        <w:suppressAutoHyphens/>
        <w:autoSpaceDE w:val="0"/>
        <w:ind w:firstLine="709"/>
        <w:jc w:val="both"/>
        <w:rPr>
          <w:rFonts w:ascii="Times New Roman" w:eastAsia="Arial" w:hAnsi="Times New Roman"/>
          <w:b/>
          <w:sz w:val="28"/>
          <w:szCs w:val="28"/>
          <w:lang w:val="ru-RU" w:eastAsia="ar-SA"/>
        </w:rPr>
      </w:pPr>
    </w:p>
    <w:p w:rsidR="00072506" w:rsidRDefault="00072506" w:rsidP="00072506">
      <w:pPr>
        <w:widowControl w:val="0"/>
        <w:tabs>
          <w:tab w:val="left" w:pos="900"/>
        </w:tabs>
        <w:suppressAutoHyphens/>
        <w:autoSpaceDE w:val="0"/>
        <w:ind w:firstLine="709"/>
        <w:jc w:val="both"/>
        <w:rPr>
          <w:rFonts w:ascii="Times New Roman" w:eastAsia="Arial" w:hAnsi="Times New Roman"/>
          <w:b/>
          <w:sz w:val="28"/>
          <w:szCs w:val="28"/>
          <w:lang w:val="ru-RU" w:eastAsia="ar-SA"/>
        </w:rPr>
      </w:pPr>
      <w:r>
        <w:rPr>
          <w:rFonts w:ascii="Times New Roman" w:eastAsia="Arial" w:hAnsi="Times New Roman"/>
          <w:sz w:val="28"/>
          <w:szCs w:val="28"/>
          <w:lang w:val="ru-RU" w:eastAsia="ar-SA"/>
        </w:rPr>
        <w:t xml:space="preserve">Градостроительный регламент земельного участка установлен – участок расположен в зоне </w:t>
      </w:r>
      <w:r>
        <w:rPr>
          <w:rFonts w:ascii="Times New Roman" w:hAnsi="Times New Roman"/>
          <w:b/>
          <w:sz w:val="22"/>
          <w:szCs w:val="22"/>
          <w:lang w:val="ru-RU"/>
        </w:rPr>
        <w:t>Ж.1. ЗОНА ЗАСТРОЙКИ ИНДИВИДУАЛЬНЫМИ И МАЛОЭТАЖНЫМИ ЖИЛЫМИ ДОМАМИ</w:t>
      </w:r>
    </w:p>
    <w:p w:rsidR="00072506" w:rsidRDefault="00072506" w:rsidP="00072506">
      <w:pPr>
        <w:widowControl w:val="0"/>
        <w:tabs>
          <w:tab w:val="left" w:pos="900"/>
        </w:tabs>
        <w:suppressAutoHyphens/>
        <w:autoSpaceDE w:val="0"/>
        <w:jc w:val="both"/>
        <w:rPr>
          <w:rFonts w:ascii="Times New Roman" w:eastAsia="Arial" w:hAnsi="Times New Roman"/>
          <w:b/>
          <w:sz w:val="28"/>
          <w:szCs w:val="28"/>
          <w:lang w:val="ru-RU" w:eastAsia="ar-SA"/>
        </w:rPr>
      </w:pPr>
    </w:p>
    <w:p w:rsidR="00072506" w:rsidRDefault="00072506" w:rsidP="00072506">
      <w:pPr>
        <w:autoSpaceDE w:val="0"/>
        <w:autoSpaceDN w:val="0"/>
        <w:adjustRightInd w:val="0"/>
        <w:ind w:firstLine="709"/>
        <w:jc w:val="both"/>
        <w:outlineLvl w:val="7"/>
        <w:rPr>
          <w:rFonts w:ascii="Times New Roman" w:eastAsia="Calibri" w:hAnsi="Times New Roman"/>
          <w:b/>
          <w:bCs/>
          <w:sz w:val="28"/>
          <w:szCs w:val="28"/>
          <w:lang w:val="ru-RU"/>
        </w:rPr>
      </w:pPr>
      <w:r>
        <w:rPr>
          <w:rFonts w:ascii="Times New Roman" w:eastAsia="Calibri" w:hAnsi="Times New Roman"/>
          <w:b/>
          <w:bCs/>
          <w:sz w:val="28"/>
          <w:szCs w:val="28"/>
          <w:lang w:val="ru-RU"/>
        </w:rPr>
        <w:t>Предельные параметры разрешенного строительства,</w:t>
      </w:r>
    </w:p>
    <w:p w:rsidR="00072506" w:rsidRDefault="00072506" w:rsidP="00072506">
      <w:pPr>
        <w:autoSpaceDE w:val="0"/>
        <w:autoSpaceDN w:val="0"/>
        <w:adjustRightInd w:val="0"/>
        <w:ind w:firstLine="709"/>
        <w:jc w:val="both"/>
        <w:rPr>
          <w:rFonts w:ascii="Times New Roman" w:eastAsia="Calibri" w:hAnsi="Times New Roman"/>
          <w:b/>
          <w:bCs/>
          <w:sz w:val="28"/>
          <w:szCs w:val="28"/>
          <w:lang w:val="ru-RU"/>
        </w:rPr>
      </w:pPr>
      <w:r>
        <w:rPr>
          <w:rFonts w:ascii="Times New Roman" w:eastAsia="Calibri" w:hAnsi="Times New Roman"/>
          <w:b/>
          <w:bCs/>
          <w:sz w:val="28"/>
          <w:szCs w:val="28"/>
          <w:lang w:val="ru-RU"/>
        </w:rPr>
        <w:t>реконструкции объектов капитального строительства</w:t>
      </w:r>
    </w:p>
    <w:p w:rsidR="00072506" w:rsidRDefault="00072506" w:rsidP="00072506">
      <w:pPr>
        <w:autoSpaceDE w:val="0"/>
        <w:autoSpaceDN w:val="0"/>
        <w:adjustRightInd w:val="0"/>
        <w:ind w:firstLine="709"/>
        <w:jc w:val="both"/>
        <w:rPr>
          <w:rFonts w:ascii="Times New Roman" w:hAnsi="Times New Roman"/>
          <w:sz w:val="28"/>
          <w:szCs w:val="28"/>
          <w:lang w:val="ru-RU" w:eastAsia="en-US"/>
        </w:rPr>
      </w:pPr>
      <w:r>
        <w:rPr>
          <w:rFonts w:ascii="Times New Roman" w:eastAsia="Calibri" w:hAnsi="Times New Roman"/>
          <w:b/>
          <w:bCs/>
          <w:sz w:val="28"/>
          <w:szCs w:val="28"/>
          <w:lang w:val="ru-RU"/>
        </w:rPr>
        <w:t xml:space="preserve">для зоны </w:t>
      </w:r>
      <w:r>
        <w:rPr>
          <w:rFonts w:ascii="Times New Roman" w:hAnsi="Times New Roman"/>
          <w:b/>
          <w:sz w:val="22"/>
          <w:szCs w:val="22"/>
          <w:lang w:val="ru-RU"/>
        </w:rPr>
        <w:t>Ж.1. ЗОНА ЗАСТРОЙКИ ИНДИВИДУАЛЬНЫМИ И МАЛОЭТАЖНЫМИ ЖИЛЫМИ ДОМАМИ</w:t>
      </w:r>
      <w:r>
        <w:rPr>
          <w:rFonts w:ascii="Times New Roman" w:hAnsi="Times New Roman"/>
          <w:sz w:val="28"/>
          <w:szCs w:val="28"/>
          <w:lang w:val="ru-RU" w:eastAsia="en-US"/>
        </w:rPr>
        <w:t xml:space="preserve"> </w:t>
      </w:r>
    </w:p>
    <w:p w:rsidR="00072506" w:rsidRDefault="00072506" w:rsidP="00072506">
      <w:pPr>
        <w:suppressAutoHyphens/>
        <w:autoSpaceDE w:val="0"/>
        <w:ind w:firstLine="709"/>
        <w:jc w:val="both"/>
        <w:rPr>
          <w:rFonts w:ascii="Times New Roman" w:hAnsi="Times New Roman"/>
          <w:sz w:val="22"/>
          <w:szCs w:val="22"/>
          <w:lang w:val="ru-RU" w:eastAsia="ar-SA"/>
        </w:rPr>
      </w:pPr>
      <w:r>
        <w:rPr>
          <w:rFonts w:ascii="Times New Roman" w:hAnsi="Times New Roman"/>
          <w:sz w:val="22"/>
          <w:szCs w:val="22"/>
          <w:lang w:val="ru-RU" w:eastAsia="ar-SA"/>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w:t>
      </w:r>
    </w:p>
    <w:p w:rsidR="00072506" w:rsidRDefault="00072506" w:rsidP="00072506">
      <w:pPr>
        <w:jc w:val="both"/>
        <w:rPr>
          <w:rFonts w:ascii="Times New Roman" w:hAnsi="Times New Roman"/>
          <w:b/>
          <w:sz w:val="22"/>
          <w:szCs w:val="22"/>
          <w:lang w:val="ru-RU"/>
        </w:rPr>
      </w:pPr>
      <w:r>
        <w:rPr>
          <w:rFonts w:ascii="Times New Roman" w:hAnsi="Times New Roman"/>
          <w:sz w:val="24"/>
          <w:szCs w:val="24"/>
          <w:lang w:val="ru-RU"/>
        </w:rPr>
        <w:t xml:space="preserve"> </w:t>
      </w:r>
      <w:hyperlink r:id="rId7" w:history="1">
        <w:r>
          <w:rPr>
            <w:rStyle w:val="a5"/>
            <w:rFonts w:ascii="Times New Roman" w:hAnsi="Times New Roman"/>
            <w:b/>
            <w:bCs/>
            <w:color w:val="auto"/>
            <w:sz w:val="22"/>
            <w:szCs w:val="22"/>
            <w:u w:val="none"/>
            <w:lang w:val="ru-RU"/>
          </w:rPr>
          <w:t>Предельные</w:t>
        </w:r>
      </w:hyperlink>
      <w:r>
        <w:rPr>
          <w:rFonts w:ascii="Times New Roman" w:hAnsi="Times New Roman"/>
          <w:b/>
          <w:bCs/>
          <w:sz w:val="22"/>
          <w:szCs w:val="22"/>
          <w:lang w:val="ru-RU"/>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Pr>
          <w:rFonts w:ascii="Times New Roman" w:hAnsi="Times New Roman"/>
          <w:b/>
          <w:sz w:val="22"/>
          <w:szCs w:val="22"/>
          <w:lang w:val="ru-RU"/>
        </w:rPr>
        <w:t>:</w:t>
      </w:r>
    </w:p>
    <w:tbl>
      <w:tblPr>
        <w:tblW w:w="9930" w:type="dxa"/>
        <w:jc w:val="center"/>
        <w:tblInd w:w="108" w:type="dxa"/>
        <w:tblLayout w:type="fixed"/>
        <w:tblLook w:val="04A0" w:firstRow="1" w:lastRow="0" w:firstColumn="1" w:lastColumn="0" w:noHBand="0" w:noVBand="1"/>
      </w:tblPr>
      <w:tblGrid>
        <w:gridCol w:w="716"/>
        <w:gridCol w:w="5384"/>
        <w:gridCol w:w="3830"/>
      </w:tblGrid>
      <w:tr w:rsidR="00072506" w:rsidRPr="00916CA0" w:rsidTr="00B03656">
        <w:trPr>
          <w:tblHeade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Предельные размеры и параметры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jc w:val="center"/>
              <w:rPr>
                <w:rFonts w:ascii="Times New Roman" w:hAnsi="Times New Roman"/>
                <w:b/>
                <w:bCs/>
                <w:sz w:val="22"/>
                <w:szCs w:val="22"/>
                <w:lang w:val="ru-RU" w:eastAsia="zh-CN"/>
              </w:rPr>
            </w:pPr>
            <w:r>
              <w:rPr>
                <w:rFonts w:ascii="Times New Roman" w:hAnsi="Times New Roman"/>
                <w:b/>
                <w:bCs/>
                <w:sz w:val="22"/>
                <w:szCs w:val="22"/>
                <w:lang w:val="ru-RU" w:eastAsia="zh-CN"/>
              </w:rPr>
              <w:t>Значения предельных размеров и параметров</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Площадь земельных участков</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индивидуального жилищного строительства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0,25 га</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личного подсобного хозяйства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0, </w:t>
            </w:r>
            <w:smartTag w:uri="urn:schemas-microsoft-com:office:smarttags" w:element="metricconverter">
              <w:smartTagPr>
                <w:attr w:name="ProductID" w:val="0,10 м"/>
              </w:smartTagPr>
              <w:r>
                <w:rPr>
                  <w:rFonts w:ascii="Times New Roman" w:hAnsi="Times New Roman"/>
                  <w:sz w:val="22"/>
                  <w:szCs w:val="22"/>
                  <w:lang w:val="ru-RU" w:eastAsia="zh-CN"/>
                </w:rPr>
                <w:t>5 га</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1.3.</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Малоэтажная многоквартирная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 максимальный размер земельного участка -</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0,04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1.4.</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Блокированная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-максимальный размер земельного участка -</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proofErr w:type="spellStart"/>
            <w:r>
              <w:rPr>
                <w:rFonts w:ascii="Times New Roman" w:hAnsi="Times New Roman"/>
                <w:sz w:val="22"/>
                <w:szCs w:val="22"/>
                <w:lang w:val="ru-RU" w:eastAsia="zh-CN"/>
              </w:rPr>
              <w:t>Среднеэтажная</w:t>
            </w:r>
            <w:proofErr w:type="spellEnd"/>
            <w:r>
              <w:rPr>
                <w:rFonts w:ascii="Times New Roman" w:hAnsi="Times New Roman"/>
                <w:sz w:val="22"/>
                <w:szCs w:val="22"/>
                <w:lang w:val="ru-RU" w:eastAsia="zh-CN"/>
              </w:rPr>
              <w:t xml:space="preserve"> жилая застройка: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минимальный размер земельного участка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размер земельного участка -</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20 га</w:t>
              </w:r>
            </w:smartTag>
          </w:p>
          <w:p w:rsidR="00072506" w:rsidRDefault="00072506" w:rsidP="00B03656">
            <w:pPr>
              <w:rPr>
                <w:rFonts w:ascii="Times New Roman" w:hAnsi="Times New Roman"/>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Для индивидуальных гаражей: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 -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18 </w:t>
            </w:r>
            <w:proofErr w:type="spellStart"/>
            <w:r>
              <w:rPr>
                <w:rFonts w:ascii="Times New Roman" w:hAnsi="Times New Roman"/>
                <w:sz w:val="22"/>
                <w:szCs w:val="22"/>
                <w:lang w:val="ru-RU" w:eastAsia="zh-CN"/>
              </w:rPr>
              <w:t>кв.м</w:t>
            </w:r>
            <w:proofErr w:type="spellEnd"/>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кв.м</w:t>
            </w:r>
            <w:proofErr w:type="spellEnd"/>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огородничества: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0,01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0,15 га</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1.8.</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с видом разрешенного использования "Магазины", </w:t>
            </w:r>
            <w:r>
              <w:rPr>
                <w:rFonts w:ascii="Times New Roman" w:hAnsi="Times New Roman"/>
                <w:sz w:val="22"/>
                <w:szCs w:val="22"/>
                <w:lang w:val="ru-RU" w:eastAsia="zh-CN"/>
              </w:rPr>
              <w:lastRenderedPageBreak/>
              <w:t>"Общественное питание"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RPr="00916CA0"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lastRenderedPageBreak/>
              <w:t>1.9.</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с видом разрешенного использования "Амбулаторно-поликлиническое обслуживание", "Культурное развитие", "Религиозное использование", "Общественное управление", "Амбулаторное ветеринарное обслуживание", "Деловое управление"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не подлежит установлению</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1800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с видом разрешенного использования «Служебные гаражи»</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50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 xml:space="preserve">20000 </w:t>
              </w:r>
              <w:proofErr w:type="spellStart"/>
              <w:r>
                <w:rPr>
                  <w:rFonts w:ascii="Times New Roman" w:hAnsi="Times New Roman"/>
                  <w:sz w:val="22"/>
                  <w:szCs w:val="22"/>
                  <w:lang w:val="ru-RU" w:eastAsia="zh-CN"/>
                </w:rPr>
                <w:t>м</w:t>
              </w:r>
            </w:smartTag>
            <w:r>
              <w:rPr>
                <w:rFonts w:ascii="Times New Roman" w:hAnsi="Times New Roman"/>
                <w:sz w:val="22"/>
                <w:szCs w:val="22"/>
                <w:lang w:val="ru-RU" w:eastAsia="zh-CN"/>
              </w:rPr>
              <w:t>.кв</w:t>
            </w:r>
            <w:proofErr w:type="spellEnd"/>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1.10.</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с другими видами разрешенного использования:</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минимальный размер земельного участка;</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максимальный размер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0,03 га</w:t>
              </w:r>
            </w:smartTag>
          </w:p>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 га</w:t>
              </w:r>
            </w:smartTag>
          </w:p>
        </w:tc>
      </w:tr>
      <w:tr w:rsidR="00072506" w:rsidRPr="00916CA0"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Максимальный процент застройки в границах земельного участка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RPr="00916CA0"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xml:space="preserve">а) 30 % при размере земельного участка </w:t>
            </w:r>
            <w:smartTag w:uri="urn:schemas-microsoft-com:office:smarttags" w:element="metricconverter">
              <w:smartTagPr>
                <w:attr w:name="ProductID" w:val="0,10 м"/>
              </w:smartTagPr>
              <w:r>
                <w:rPr>
                  <w:rFonts w:ascii="Times New Roman" w:hAnsi="Times New Roman"/>
                  <w:lang w:val="ru-RU" w:eastAsia="zh-CN"/>
                </w:rPr>
                <w:t>800 м</w:t>
              </w:r>
              <w:r>
                <w:rPr>
                  <w:rFonts w:ascii="Times New Roman" w:hAnsi="Times New Roman"/>
                  <w:vertAlign w:val="superscript"/>
                  <w:lang w:val="ru-RU" w:eastAsia="zh-CN"/>
                </w:rPr>
                <w:t>2</w:t>
              </w:r>
            </w:smartTag>
            <w:r>
              <w:rPr>
                <w:rFonts w:ascii="Times New Roman" w:hAnsi="Times New Roman"/>
                <w:lang w:val="ru-RU" w:eastAsia="zh-CN"/>
              </w:rPr>
              <w:t xml:space="preserve"> и менее</w:t>
            </w:r>
          </w:p>
          <w:p w:rsidR="00072506" w:rsidRDefault="00072506" w:rsidP="00B03656">
            <w:pPr>
              <w:rPr>
                <w:rFonts w:ascii="Times New Roman" w:hAnsi="Times New Roman"/>
                <w:lang w:val="ru-RU" w:eastAsia="zh-CN"/>
              </w:rPr>
            </w:pPr>
            <w:r>
              <w:rPr>
                <w:rFonts w:ascii="Times New Roman" w:hAnsi="Times New Roman"/>
                <w:lang w:val="ru-RU" w:eastAsia="zh-CN"/>
              </w:rPr>
              <w:t xml:space="preserve">б) 20 % при размере земельного участка более </w:t>
            </w:r>
            <w:smartTag w:uri="urn:schemas-microsoft-com:office:smarttags" w:element="metricconverter">
              <w:smartTagPr>
                <w:attr w:name="ProductID" w:val="0,10 м"/>
              </w:smartTagPr>
              <w:r>
                <w:rPr>
                  <w:rFonts w:ascii="Times New Roman" w:hAnsi="Times New Roman"/>
                  <w:lang w:val="ru-RU" w:eastAsia="zh-CN"/>
                </w:rPr>
                <w:t>800 м</w:t>
              </w:r>
              <w:r>
                <w:rPr>
                  <w:rFonts w:ascii="Times New Roman" w:hAnsi="Times New Roman"/>
                  <w:vertAlign w:val="superscript"/>
                  <w:lang w:val="ru-RU" w:eastAsia="zh-CN"/>
                </w:rPr>
                <w:t>2</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образовательными учреждениями:</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25%</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максимальный процент застройки земельного участка гаражами:</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90%</w:t>
            </w:r>
          </w:p>
        </w:tc>
      </w:tr>
      <w:tr w:rsidR="00072506" w:rsidRPr="00916CA0"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основным видом разрешенного использования "Коммунальное обслуживание" или "Бытовое обслуживание":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в случае размещения на земельном участке только объектов инженерно-технического обеспечения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100 %</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 в случае размещения на земельном участке иных объектов</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80 %</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с другими видами разрешенного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80 %</w:t>
            </w:r>
          </w:p>
        </w:tc>
      </w:tr>
      <w:tr w:rsidR="00072506" w:rsidRPr="00916CA0"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жилых домов</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хозяйственных построек (бани, гаража и др.)</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построек для содержания скота и птицы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4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3.5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w:t>
            </w:r>
          </w:p>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6 м</w:t>
              </w:r>
            </w:smartTag>
          </w:p>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lastRenderedPageBreak/>
              <w:t>3.6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При отсутствии централизованной канализации расстояние от туалета до стен соседнего дома необходимо принимать не менее:</w:t>
            </w:r>
          </w:p>
          <w:p w:rsidR="00072506" w:rsidRDefault="00072506" w:rsidP="00B03656">
            <w:pPr>
              <w:rPr>
                <w:rFonts w:ascii="Times New Roman" w:hAnsi="Times New Roman"/>
                <w:bCs/>
                <w:sz w:val="22"/>
                <w:szCs w:val="22"/>
                <w:lang w:val="ru-RU" w:eastAsia="zh-CN"/>
              </w:rPr>
            </w:pPr>
            <w:r>
              <w:rPr>
                <w:rFonts w:ascii="Times New Roman" w:hAnsi="Times New Roman"/>
                <w:bCs/>
                <w:sz w:val="22"/>
                <w:szCs w:val="22"/>
                <w:lang w:val="ru-RU" w:eastAsia="zh-CN"/>
              </w:rPr>
              <w:t>до источника водоснабжения (колодца) не менее: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12 м</w:t>
              </w:r>
            </w:smartTag>
          </w:p>
          <w:p w:rsidR="00072506" w:rsidRDefault="00072506" w:rsidP="00B03656">
            <w:pPr>
              <w:snapToGrid w:val="0"/>
              <w:rPr>
                <w:rFonts w:ascii="Times New Roman" w:hAnsi="Times New Roman"/>
                <w:b/>
                <w:bCs/>
                <w:sz w:val="22"/>
                <w:szCs w:val="22"/>
                <w:lang w:val="ru-RU" w:eastAsia="zh-CN"/>
              </w:rPr>
            </w:pPr>
            <w:smartTag w:uri="urn:schemas-microsoft-com:office:smarttags" w:element="metricconverter">
              <w:smartTagPr>
                <w:attr w:name="ProductID" w:val="0,10 м"/>
              </w:smartTagPr>
              <w:r>
                <w:rPr>
                  <w:rFonts w:ascii="Times New Roman" w:hAnsi="Times New Roman"/>
                  <w:bCs/>
                  <w:sz w:val="22"/>
                  <w:szCs w:val="22"/>
                  <w:lang w:val="ru-RU" w:eastAsia="zh-CN"/>
                </w:rPr>
                <w:t>25 м</w:t>
              </w:r>
            </w:smartTag>
          </w:p>
        </w:tc>
      </w:tr>
      <w:tr w:rsidR="00072506" w:rsidRPr="00916CA0"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улиц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5м</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4.3</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объекта индивидуального жилищного строительства и жилого дома блокированной застройки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3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до красных линий проездов от хозяйственных построек </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5м</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0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дошкольных образовательных организаций, общеобразовательных организаций</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25 м</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4.7</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для других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5 м</w:t>
              </w:r>
            </w:smartTag>
          </w:p>
        </w:tc>
      </w:tr>
      <w:tr w:rsidR="00072506" w:rsidRPr="00916CA0"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5</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Предельная (максимальная) высота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snapToGrid w:val="0"/>
              <w:rPr>
                <w:rFonts w:ascii="Times New Roman" w:hAnsi="Times New Roman"/>
                <w:bCs/>
                <w:sz w:val="22"/>
                <w:szCs w:val="22"/>
                <w:lang w:val="ru-RU" w:eastAsia="zh-CN"/>
              </w:rPr>
            </w:pPr>
          </w:p>
        </w:tc>
      </w:tr>
      <w:tr w:rsidR="00072506" w:rsidRPr="00916CA0"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3 надземных этажа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 xml:space="preserve">и не более </w:t>
            </w:r>
            <w:smartTag w:uri="urn:schemas-microsoft-com:office:smarttags" w:element="metricconverter">
              <w:smartTagPr>
                <w:attr w:name="ProductID" w:val="0,10 м"/>
              </w:smartTagPr>
              <w:r>
                <w:rPr>
                  <w:rFonts w:ascii="Times New Roman" w:hAnsi="Times New Roman"/>
                  <w:sz w:val="22"/>
                  <w:szCs w:val="22"/>
                  <w:lang w:val="ru-RU" w:eastAsia="zh-CN"/>
                </w:rPr>
                <w:t>12 м</w:t>
              </w:r>
            </w:smartTag>
            <w:r>
              <w:rPr>
                <w:rFonts w:ascii="Times New Roman" w:hAnsi="Times New Roman"/>
                <w:sz w:val="22"/>
                <w:szCs w:val="22"/>
                <w:lang w:val="ru-RU" w:eastAsia="zh-CN"/>
              </w:rPr>
              <w:t>.</w:t>
            </w: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не должна превышать от уровня земли</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верха плоской кровли не более:</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конька скатной кровли не более:</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3м.</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3м.</w:t>
            </w:r>
          </w:p>
        </w:tc>
      </w:tr>
      <w:tr w:rsidR="00072506" w:rsidRPr="00916CA0"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5.3</w:t>
            </w:r>
          </w:p>
        </w:tc>
        <w:tc>
          <w:tcPr>
            <w:tcW w:w="5386" w:type="dxa"/>
            <w:tcBorders>
              <w:top w:val="single" w:sz="4" w:space="0" w:color="000000"/>
              <w:left w:val="single" w:sz="4" w:space="0" w:color="000000"/>
              <w:bottom w:val="single" w:sz="4" w:space="0" w:color="000000"/>
              <w:right w:val="nil"/>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Максимальная высота объекта капитального строительства, отнесенного к вспомогательным видам разрешенного использования, не должна превышать:</w:t>
            </w:r>
          </w:p>
          <w:p w:rsidR="00072506" w:rsidRDefault="00072506" w:rsidP="00B03656">
            <w:pPr>
              <w:rPr>
                <w:rFonts w:ascii="Times New Roman" w:hAnsi="Times New Roman"/>
                <w:sz w:val="22"/>
                <w:szCs w:val="22"/>
                <w:lang w:val="ru-RU" w:eastAsia="zh-CN"/>
              </w:rPr>
            </w:pP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2/3 высоты объекта капитального строительства отнесенного к основному виду разрешенного использования и размещенного на одном с ним земельном участке</w:t>
            </w:r>
          </w:p>
          <w:p w:rsidR="00072506" w:rsidRDefault="00072506" w:rsidP="00B03656">
            <w:pPr>
              <w:rPr>
                <w:rFonts w:ascii="Times New Roman" w:hAnsi="Times New Roman"/>
                <w:sz w:val="22"/>
                <w:szCs w:val="22"/>
                <w:lang w:val="ru-RU" w:eastAsia="zh-CN"/>
              </w:rPr>
            </w:pPr>
          </w:p>
        </w:tc>
      </w:tr>
      <w:tr w:rsidR="00072506" w:rsidRPr="00916CA0"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5.4</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Земельные участки под объектами индивидуального жилищного строительства должны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sz w:val="22"/>
                <w:szCs w:val="22"/>
                <w:lang w:val="ru-RU" w:eastAsia="zh-CN"/>
              </w:rPr>
            </w:pPr>
            <w:smartTag w:uri="urn:schemas-microsoft-com:office:smarttags" w:element="metricconverter">
              <w:smartTagPr>
                <w:attr w:name="ProductID" w:val="0,10 м"/>
              </w:smartTagPr>
              <w:r>
                <w:rPr>
                  <w:rFonts w:ascii="Times New Roman" w:hAnsi="Times New Roman"/>
                  <w:sz w:val="22"/>
                  <w:szCs w:val="22"/>
                  <w:lang w:val="ru-RU" w:eastAsia="zh-CN"/>
                </w:rPr>
                <w:t>1,8 м</w:t>
              </w:r>
            </w:smartTag>
            <w:r>
              <w:rPr>
                <w:rFonts w:ascii="Times New Roman" w:hAnsi="Times New Roman"/>
                <w:sz w:val="22"/>
                <w:szCs w:val="22"/>
                <w:lang w:val="ru-RU" w:eastAsia="zh-CN"/>
              </w:rPr>
              <w:t xml:space="preserve">. </w:t>
            </w:r>
          </w:p>
          <w:p w:rsidR="00072506" w:rsidRDefault="00072506" w:rsidP="00B03656">
            <w:pPr>
              <w:rPr>
                <w:rFonts w:ascii="Times New Roman" w:hAnsi="Times New Roman"/>
                <w:sz w:val="22"/>
                <w:szCs w:val="22"/>
                <w:lang w:val="ru-RU" w:eastAsia="zh-CN"/>
              </w:rPr>
            </w:pPr>
            <w:r>
              <w:rPr>
                <w:rFonts w:ascii="Times New Roman" w:hAnsi="Times New Roman"/>
                <w:sz w:val="22"/>
                <w:szCs w:val="22"/>
                <w:lang w:val="ru-RU" w:eastAsia="zh-CN"/>
              </w:rPr>
              <w:t>до наиболее высокой части ограждения</w:t>
            </w:r>
          </w:p>
        </w:tc>
      </w:tr>
      <w:tr w:rsidR="00072506" w:rsidRPr="00916CA0"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6</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b/>
                <w:bCs/>
                <w:sz w:val="22"/>
                <w:szCs w:val="22"/>
                <w:lang w:val="ru-RU" w:eastAsia="zh-CN"/>
              </w:rPr>
            </w:pPr>
            <w:r>
              <w:rPr>
                <w:rFonts w:ascii="Times New Roman" w:hAnsi="Times New Roman"/>
                <w:b/>
                <w:bCs/>
                <w:sz w:val="22"/>
                <w:szCs w:val="22"/>
                <w:lang w:val="ru-RU" w:eastAsia="zh-CN"/>
              </w:rPr>
              <w:t>Максимальная площадь объектов капитального строительства</w:t>
            </w:r>
          </w:p>
        </w:tc>
        <w:tc>
          <w:tcPr>
            <w:tcW w:w="3832" w:type="dxa"/>
            <w:tcBorders>
              <w:top w:val="single" w:sz="4" w:space="0" w:color="000000"/>
              <w:left w:val="single" w:sz="4" w:space="0" w:color="000000"/>
              <w:bottom w:val="single" w:sz="4" w:space="0" w:color="000000"/>
              <w:right w:val="single" w:sz="4" w:space="0" w:color="000000"/>
            </w:tcBorders>
          </w:tcPr>
          <w:p w:rsidR="00072506" w:rsidRDefault="00072506" w:rsidP="00B03656">
            <w:pPr>
              <w:rPr>
                <w:rFonts w:ascii="Times New Roman" w:hAnsi="Times New Roman"/>
                <w:b/>
                <w:bCs/>
                <w:sz w:val="22"/>
                <w:szCs w:val="22"/>
                <w:lang w:val="ru-RU" w:eastAsia="zh-CN"/>
              </w:rPr>
            </w:pPr>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6.1</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предприятий розничной торговли, предприятий общественного питания, учреждений культуры</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smartTag w:uri="urn:schemas-microsoft-com:office:smarttags" w:element="metricconverter">
              <w:smartTagPr>
                <w:attr w:name="ProductID" w:val="0,10 м"/>
              </w:smartTagPr>
              <w:r>
                <w:rPr>
                  <w:rFonts w:ascii="Times New Roman" w:hAnsi="Times New Roman"/>
                  <w:lang w:val="ru-RU" w:eastAsia="zh-CN"/>
                </w:rPr>
                <w:t>300 м</w:t>
              </w:r>
              <w:r>
                <w:rPr>
                  <w:rFonts w:ascii="Times New Roman" w:hAnsi="Times New Roman"/>
                  <w:vertAlign w:val="superscript"/>
                  <w:lang w:val="ru-RU" w:eastAsia="zh-CN"/>
                </w:rPr>
                <w:t>2</w:t>
              </w:r>
            </w:smartTag>
          </w:p>
        </w:tc>
      </w:tr>
      <w:tr w:rsidR="00072506" w:rsidTr="00B03656">
        <w:trPr>
          <w:jc w:val="center"/>
        </w:trPr>
        <w:tc>
          <w:tcPr>
            <w:tcW w:w="71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6.2.</w:t>
            </w:r>
          </w:p>
        </w:tc>
        <w:tc>
          <w:tcPr>
            <w:tcW w:w="5386" w:type="dxa"/>
            <w:tcBorders>
              <w:top w:val="single" w:sz="4" w:space="0" w:color="000000"/>
              <w:left w:val="single" w:sz="4" w:space="0" w:color="000000"/>
              <w:bottom w:val="single" w:sz="4" w:space="0" w:color="000000"/>
              <w:right w:val="nil"/>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Иные виды использования</w:t>
            </w:r>
          </w:p>
        </w:tc>
        <w:tc>
          <w:tcPr>
            <w:tcW w:w="3832" w:type="dxa"/>
            <w:tcBorders>
              <w:top w:val="single" w:sz="4" w:space="0" w:color="000000"/>
              <w:left w:val="single" w:sz="4" w:space="0" w:color="000000"/>
              <w:bottom w:val="single" w:sz="4" w:space="0" w:color="000000"/>
              <w:right w:val="single" w:sz="4" w:space="0" w:color="000000"/>
            </w:tcBorders>
            <w:hideMark/>
          </w:tcPr>
          <w:p w:rsidR="00072506" w:rsidRDefault="00072506" w:rsidP="00B03656">
            <w:pPr>
              <w:rPr>
                <w:rFonts w:ascii="Times New Roman" w:hAnsi="Times New Roman"/>
                <w:lang w:val="ru-RU" w:eastAsia="zh-CN"/>
              </w:rPr>
            </w:pPr>
            <w:r>
              <w:rPr>
                <w:rFonts w:ascii="Times New Roman" w:hAnsi="Times New Roman"/>
                <w:lang w:val="ru-RU" w:eastAsia="zh-CN"/>
              </w:rPr>
              <w:t>Не подлежит установлению</w:t>
            </w:r>
          </w:p>
        </w:tc>
      </w:tr>
    </w:tbl>
    <w:p w:rsidR="00072506" w:rsidRDefault="00072506" w:rsidP="00072506">
      <w:pPr>
        <w:jc w:val="both"/>
        <w:rPr>
          <w:rFonts w:ascii="Times New Roman" w:hAnsi="Times New Roman"/>
          <w:sz w:val="24"/>
          <w:szCs w:val="24"/>
          <w:lang w:val="ru-RU"/>
        </w:rPr>
      </w:pPr>
      <w:r>
        <w:rPr>
          <w:rFonts w:ascii="Times New Roman" w:hAnsi="Times New Roman"/>
          <w:sz w:val="24"/>
          <w:szCs w:val="24"/>
          <w:lang w:val="ru-RU"/>
        </w:rPr>
        <w:lastRenderedPageBreak/>
        <w:t xml:space="preserve">           </w:t>
      </w:r>
    </w:p>
    <w:p w:rsidR="00F9472E" w:rsidRDefault="00F9472E" w:rsidP="00CA3871">
      <w:pPr>
        <w:jc w:val="both"/>
        <w:rPr>
          <w:rFonts w:ascii="Times New Roman" w:hAnsi="Times New Roman"/>
          <w:sz w:val="24"/>
          <w:szCs w:val="24"/>
          <w:lang w:val="ru-RU"/>
        </w:rPr>
      </w:pPr>
    </w:p>
    <w:p w:rsidR="00CA3871" w:rsidRDefault="00CA3871" w:rsidP="00CA3871">
      <w:pPr>
        <w:ind w:firstLine="708"/>
        <w:jc w:val="center"/>
        <w:rPr>
          <w:rFonts w:ascii="Times New Roman" w:hAnsi="Times New Roman"/>
          <w:b/>
          <w:sz w:val="28"/>
          <w:szCs w:val="28"/>
          <w:lang w:val="ru-RU"/>
        </w:rPr>
      </w:pPr>
      <w:r>
        <w:rPr>
          <w:rFonts w:ascii="Times New Roman" w:hAnsi="Times New Roman"/>
          <w:b/>
          <w:sz w:val="28"/>
          <w:szCs w:val="28"/>
          <w:lang w:val="ru-RU"/>
        </w:rPr>
        <w:t>Технические условия (предварительные) подключения к сетям инженерно-технического обеспечения:</w:t>
      </w:r>
    </w:p>
    <w:p w:rsidR="00CA3871" w:rsidRDefault="00CA3871" w:rsidP="00CA3871">
      <w:pPr>
        <w:ind w:firstLine="708"/>
        <w:jc w:val="both"/>
        <w:rPr>
          <w:rFonts w:ascii="Times New Roman" w:hAnsi="Times New Roman"/>
          <w:b/>
          <w:sz w:val="28"/>
          <w:szCs w:val="28"/>
          <w:lang w:val="ru-RU"/>
        </w:rPr>
      </w:pPr>
      <w:r>
        <w:rPr>
          <w:rFonts w:ascii="Times New Roman" w:hAnsi="Times New Roman"/>
          <w:b/>
          <w:sz w:val="28"/>
          <w:szCs w:val="28"/>
          <w:lang w:val="ru-RU"/>
        </w:rPr>
        <w:t>Теплоснабжение:</w:t>
      </w:r>
    </w:p>
    <w:p w:rsidR="00C20A03" w:rsidRDefault="00C20A03" w:rsidP="00C20A03">
      <w:pPr>
        <w:ind w:firstLine="708"/>
        <w:jc w:val="both"/>
        <w:rPr>
          <w:rFonts w:ascii="Times New Roman" w:hAnsi="Times New Roman"/>
          <w:sz w:val="28"/>
          <w:szCs w:val="28"/>
          <w:lang w:val="ru-RU"/>
        </w:rPr>
      </w:pPr>
      <w:r>
        <w:rPr>
          <w:rFonts w:ascii="Times New Roman" w:hAnsi="Times New Roman"/>
          <w:sz w:val="28"/>
          <w:szCs w:val="28"/>
          <w:lang w:val="ru-RU"/>
        </w:rPr>
        <w:t>В связи с отсутствием технической возможности для подключения</w:t>
      </w:r>
      <w:r w:rsidR="00C12512">
        <w:rPr>
          <w:rFonts w:ascii="Times New Roman" w:hAnsi="Times New Roman"/>
          <w:sz w:val="28"/>
          <w:szCs w:val="28"/>
          <w:lang w:val="ru-RU"/>
        </w:rPr>
        <w:t xml:space="preserve"> объекта капитального строительства на земельном участке</w:t>
      </w:r>
      <w:r>
        <w:rPr>
          <w:rFonts w:ascii="Times New Roman" w:hAnsi="Times New Roman"/>
          <w:sz w:val="28"/>
          <w:szCs w:val="28"/>
          <w:lang w:val="ru-RU"/>
        </w:rPr>
        <w:t>, ООО «ТК Новгородская» отказывает в выдаче технических условий на подключение объекта недвижимости к тепловым сетям.</w:t>
      </w:r>
    </w:p>
    <w:p w:rsidR="00CA3871" w:rsidRDefault="00CA3871" w:rsidP="00CA3871">
      <w:pPr>
        <w:tabs>
          <w:tab w:val="left" w:pos="851"/>
          <w:tab w:val="left" w:pos="993"/>
        </w:tabs>
        <w:ind w:firstLine="708"/>
        <w:jc w:val="both"/>
        <w:rPr>
          <w:rFonts w:ascii="Times New Roman" w:hAnsi="Times New Roman"/>
          <w:sz w:val="28"/>
          <w:szCs w:val="28"/>
          <w:lang w:val="ru-RU"/>
        </w:rPr>
      </w:pPr>
      <w:r>
        <w:rPr>
          <w:rFonts w:ascii="Times New Roman" w:hAnsi="Times New Roman"/>
          <w:b/>
          <w:sz w:val="28"/>
          <w:szCs w:val="28"/>
          <w:lang w:val="ru-RU"/>
        </w:rPr>
        <w:t>Водоснабжение, водоотведение:</w:t>
      </w:r>
      <w:r>
        <w:rPr>
          <w:rFonts w:ascii="Times New Roman" w:hAnsi="Times New Roman"/>
          <w:sz w:val="28"/>
          <w:szCs w:val="28"/>
          <w:lang w:val="ru-RU"/>
        </w:rPr>
        <w:t xml:space="preserve"> </w:t>
      </w:r>
    </w:p>
    <w:p w:rsidR="00CA3871" w:rsidRDefault="00CA3871" w:rsidP="00CA3871">
      <w:pPr>
        <w:jc w:val="both"/>
        <w:rPr>
          <w:rFonts w:ascii="Times New Roman" w:hAnsi="Times New Roman"/>
          <w:sz w:val="28"/>
          <w:szCs w:val="28"/>
          <w:lang w:val="ru-RU"/>
        </w:rPr>
      </w:pPr>
      <w:r>
        <w:rPr>
          <w:rFonts w:ascii="Times New Roman" w:hAnsi="Times New Roman"/>
          <w:sz w:val="28"/>
          <w:szCs w:val="28"/>
          <w:lang w:val="ru-RU"/>
        </w:rPr>
        <w:t>В связи с отсутствием технической возможности для подключения, на основании пункта 13 «Правил определения и предоставления технических условий подключения объекта капитального строительства к сетям инженерно-технического обеспечения, ООО «ВОДО-СБЫТОВАЯ компания» отказывает в выдаче технических условий на подключение объекта строительства к водопроводным и канализационным сетям.</w:t>
      </w:r>
    </w:p>
    <w:p w:rsidR="00CA3871" w:rsidRDefault="00CA3871" w:rsidP="00CA3871">
      <w:pPr>
        <w:jc w:val="both"/>
        <w:rPr>
          <w:rFonts w:ascii="Times New Roman" w:hAnsi="Times New Roman"/>
          <w:sz w:val="24"/>
          <w:szCs w:val="24"/>
          <w:lang w:val="ru-RU"/>
        </w:rPr>
      </w:pPr>
    </w:p>
    <w:p w:rsidR="00CA3871" w:rsidRDefault="00CA3871" w:rsidP="00CA3871">
      <w:pPr>
        <w:spacing w:line="240" w:lineRule="exact"/>
        <w:ind w:right="-142" w:firstLine="709"/>
        <w:jc w:val="center"/>
        <w:rPr>
          <w:rFonts w:ascii="Times New Roman" w:hAnsi="Times New Roman"/>
          <w:b/>
          <w:color w:val="000000"/>
          <w:sz w:val="28"/>
          <w:szCs w:val="28"/>
          <w:lang w:val="ru-RU"/>
        </w:rPr>
      </w:pPr>
      <w:r>
        <w:rPr>
          <w:rFonts w:ascii="Times New Roman" w:hAnsi="Times New Roman"/>
          <w:b/>
          <w:color w:val="000000"/>
          <w:sz w:val="28"/>
          <w:szCs w:val="28"/>
          <w:lang w:val="ru-RU"/>
        </w:rPr>
        <w:t>Форма заявки на участие в аукционе, порядок ее приема, адрес места ее приема, дата и время начала и окончания приема заявок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Заявка на участие в электронном аукционе с указанием банковских реквизитов счета для возврата задатка направляется оператору электронной площадки (</w:t>
      </w:r>
      <w:r>
        <w:rPr>
          <w:rFonts w:ascii="Times New Roman" w:hAnsi="Times New Roman"/>
          <w:sz w:val="28"/>
          <w:szCs w:val="28"/>
          <w:lang w:val="ru-RU"/>
        </w:rPr>
        <w:t xml:space="preserve">адрес электронной площадки: </w:t>
      </w:r>
      <w:hyperlink r:id="rId8" w:history="1">
        <w:r>
          <w:rPr>
            <w:rStyle w:val="a5"/>
            <w:rFonts w:ascii="Times New Roman" w:hAnsi="Times New Roman"/>
            <w:sz w:val="28"/>
            <w:szCs w:val="28"/>
          </w:rPr>
          <w:t>http</w:t>
        </w:r>
        <w:r>
          <w:rPr>
            <w:rStyle w:val="a5"/>
            <w:rFonts w:ascii="Times New Roman" w:hAnsi="Times New Roman"/>
            <w:sz w:val="28"/>
            <w:szCs w:val="28"/>
            <w:lang w:val="ru-RU"/>
          </w:rPr>
          <w:t>://</w:t>
        </w:r>
        <w:proofErr w:type="spellStart"/>
        <w:r>
          <w:rPr>
            <w:rStyle w:val="a5"/>
            <w:rFonts w:ascii="Times New Roman" w:hAnsi="Times New Roman"/>
            <w:sz w:val="28"/>
            <w:szCs w:val="28"/>
          </w:rPr>
          <w:t>utp</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sberbank</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ast</w:t>
        </w:r>
        <w:proofErr w:type="spellEnd"/>
        <w:r>
          <w:rPr>
            <w:rStyle w:val="a5"/>
            <w:rFonts w:ascii="Times New Roman" w:hAnsi="Times New Roman"/>
            <w:sz w:val="28"/>
            <w:szCs w:val="28"/>
            <w:lang w:val="ru-RU"/>
          </w:rPr>
          <w:t>.</w:t>
        </w:r>
        <w:proofErr w:type="spellStart"/>
        <w:r>
          <w:rPr>
            <w:rStyle w:val="a5"/>
            <w:rFonts w:ascii="Times New Roman" w:hAnsi="Times New Roman"/>
            <w:sz w:val="28"/>
            <w:szCs w:val="28"/>
          </w:rPr>
          <w:t>ru</w:t>
        </w:r>
        <w:proofErr w:type="spellEnd"/>
        <w:r>
          <w:rPr>
            <w:rStyle w:val="a5"/>
            <w:rFonts w:ascii="Times New Roman" w:hAnsi="Times New Roman"/>
            <w:sz w:val="28"/>
            <w:szCs w:val="28"/>
            <w:lang w:val="ru-RU"/>
          </w:rPr>
          <w:t>/</w:t>
        </w:r>
        <w:r>
          <w:rPr>
            <w:rStyle w:val="a5"/>
            <w:rFonts w:ascii="Times New Roman" w:hAnsi="Times New Roman"/>
            <w:sz w:val="28"/>
            <w:szCs w:val="28"/>
          </w:rPr>
          <w:t>AP</w:t>
        </w:r>
        <w:r>
          <w:rPr>
            <w:rStyle w:val="a5"/>
            <w:rFonts w:ascii="Times New Roman" w:hAnsi="Times New Roman"/>
            <w:sz w:val="28"/>
            <w:szCs w:val="28"/>
            <w:lang w:val="ru-RU"/>
          </w:rPr>
          <w:t>/</w:t>
        </w:r>
      </w:hyperlink>
      <w:r>
        <w:rPr>
          <w:rFonts w:ascii="Times New Roman" w:hAnsi="Times New Roman"/>
          <w:sz w:val="28"/>
          <w:szCs w:val="28"/>
          <w:lang w:val="ru-RU"/>
        </w:rPr>
        <w:t xml:space="preserve">) </w:t>
      </w:r>
      <w:r>
        <w:rPr>
          <w:rFonts w:ascii="Times New Roman" w:hAnsi="Times New Roman"/>
          <w:color w:val="000000"/>
          <w:sz w:val="28"/>
          <w:szCs w:val="28"/>
          <w:lang w:val="ru-RU"/>
        </w:rPr>
        <w:t xml:space="preserve">в форме электронного документа (прилагается) с приложением следующих документов: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копии документов, удостоверяющих личность заявителя (для граждан);</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документы, подтверждающие внесение задатка.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Представление документов, подтверждающих внесение задатка, признается заключением соглашения о задатке.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заявки на участие в торгах (далее – заявка) может осуществляться лично Претендентом в ТС, либо представителем Претендента, зарегистрированным в ТС, из Личного кабинета Претендента либо представителя Претендента посредством штатного интерфейса отдельно по каждому лоту в сроки, установленные в извещении.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Представитель Претендента осуществляет действия в ТС в соответствии с функционалом электронной площадки с учетом следующих особенностей: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подача, изменение, отзыв заявки осуществляются представителем Претендента из своего личного кабинета с использованием своей ЭП;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перечисление денежных средств в качестве задатка за участие в аукционе на реквизиты Оператора осуществляется представителем Претендента до подачи заявки;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проходит процедуру регистрации в Реестре участников торгов в ГИС Торги для участия в торгах, в отношении которых установлено данное требование.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Во всем остальном, действия представителя Претендента в ТС аналогичны действиям Претендента, действующего в ТС лично.</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сохранить заявку как черновик для возможности ее дальнейшего редактирования. Заявка, сохраненная как черновик, не является поданной заявкой.</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вправе подать одну заявку на участие в аукционе.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Заявка на участие в аукционе, поступившая по истечении срока приема заявок, возвращается заявителю в день ее поступления.</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Претендент для участия в торгах осуществляет перечисление денежных средств (задатка) на банковские реквизиты Оператора, размещенные в открытой части УТП и ТС.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средств в размере задатка в порядке, предусмотренном Регламентом ТС.</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Денежные средства в сумме задатка должны быть зачислены на лицевой счет Претендента на УТП не позднее </w:t>
      </w:r>
      <w:r>
        <w:rPr>
          <w:rFonts w:ascii="Times New Roman" w:hAnsi="Times New Roman"/>
          <w:sz w:val="28"/>
          <w:szCs w:val="28"/>
          <w:lang w:val="ru-RU"/>
        </w:rPr>
        <w:t>00 часов 00 минут (время</w:t>
      </w:r>
      <w:r>
        <w:rPr>
          <w:rFonts w:ascii="Times New Roman" w:hAnsi="Times New Roman"/>
          <w:color w:val="000000"/>
          <w:sz w:val="28"/>
          <w:szCs w:val="28"/>
          <w:lang w:val="ru-RU"/>
        </w:rPr>
        <w:t xml:space="preserve"> московское) дня определения участников торгов, указанного в извещении.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программными средствами осуществляет блокирование денежных средств в сумме задатка в момент подачи заявки на участие (при их наличии на лицевом счете Претендента на УТП).</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если на момент подачи заявки на участие на лицевом счете Претендента не оказывается достаточной для блокирования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УТП и самостоятельно посредством штатного интерфейса ТС произвести блокирование денежных средств.</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w:t>
      </w:r>
      <w:r>
        <w:rPr>
          <w:rFonts w:ascii="Times New Roman" w:hAnsi="Times New Roman"/>
          <w:color w:val="000000"/>
          <w:sz w:val="28"/>
          <w:szCs w:val="28"/>
          <w:lang w:val="ru-RU"/>
        </w:rPr>
        <w:lastRenderedPageBreak/>
        <w:t xml:space="preserve">Организатору торгов направляется информация о </w:t>
      </w:r>
      <w:proofErr w:type="spellStart"/>
      <w:r>
        <w:rPr>
          <w:rFonts w:ascii="Times New Roman" w:hAnsi="Times New Roman"/>
          <w:color w:val="000000"/>
          <w:sz w:val="28"/>
          <w:szCs w:val="28"/>
          <w:lang w:val="ru-RU"/>
        </w:rPr>
        <w:t>непоступлении</w:t>
      </w:r>
      <w:proofErr w:type="spellEnd"/>
      <w:r>
        <w:rPr>
          <w:rFonts w:ascii="Times New Roman" w:hAnsi="Times New Roman"/>
          <w:color w:val="000000"/>
          <w:sz w:val="28"/>
          <w:szCs w:val="28"/>
          <w:lang w:val="ru-RU"/>
        </w:rPr>
        <w:t xml:space="preserve"> Оператору задатка от такого Претендента.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 количестве принятых заявок по каждому лоту в актуальном состоянии отображается в Личном кабинете Организатора процедуры.</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До окончания срока подачи заявок Претендент, подавший заявку, вправе изменить или отозвать ее.</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 заявки.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случае отзыва заявки Претендентом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Информация об отозванных заявках по каждому лоту в актуальном состоянии отображается в Личном кабинете Организатора процедуры.</w:t>
      </w:r>
    </w:p>
    <w:p w:rsidR="00CA3871" w:rsidRDefault="00CA3871" w:rsidP="00CA3871">
      <w:pPr>
        <w:ind w:firstLine="708"/>
        <w:jc w:val="both"/>
        <w:rPr>
          <w:rFonts w:ascii="Times New Roman" w:hAnsi="Times New Roman"/>
          <w:sz w:val="24"/>
          <w:szCs w:val="24"/>
          <w:lang w:val="ru-RU"/>
        </w:rPr>
      </w:pPr>
      <w:r>
        <w:rPr>
          <w:rFonts w:ascii="Times New Roman" w:hAnsi="Times New Roman"/>
          <w:color w:val="000000"/>
          <w:sz w:val="28"/>
          <w:szCs w:val="28"/>
          <w:lang w:val="ru-RU"/>
        </w:rPr>
        <w:t xml:space="preserve"> Оператор обеспечивает конфиденциальность поданных Претендентами заявок.</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начала приема заявок на участие в аукционе: </w:t>
      </w:r>
      <w:r w:rsidR="00916CA0">
        <w:rPr>
          <w:rFonts w:ascii="Times New Roman" w:hAnsi="Times New Roman"/>
          <w:b/>
          <w:sz w:val="28"/>
          <w:szCs w:val="28"/>
          <w:lang w:val="ru-RU"/>
        </w:rPr>
        <w:t>11 июл</w:t>
      </w:r>
      <w:r w:rsidR="00C12512">
        <w:rPr>
          <w:rFonts w:ascii="Times New Roman" w:hAnsi="Times New Roman"/>
          <w:b/>
          <w:sz w:val="28"/>
          <w:szCs w:val="28"/>
          <w:lang w:val="ru-RU"/>
        </w:rPr>
        <w:t>я 2025</w:t>
      </w:r>
      <w:r>
        <w:rPr>
          <w:rFonts w:ascii="Times New Roman" w:hAnsi="Times New Roman"/>
          <w:b/>
          <w:sz w:val="28"/>
          <w:szCs w:val="28"/>
          <w:lang w:val="ru-RU"/>
        </w:rPr>
        <w:t xml:space="preserve"> г. 8:</w:t>
      </w:r>
      <w:r w:rsidR="001159AD">
        <w:rPr>
          <w:rFonts w:ascii="Times New Roman" w:hAnsi="Times New Roman"/>
          <w:b/>
          <w:sz w:val="28"/>
          <w:szCs w:val="28"/>
          <w:lang w:val="ru-RU"/>
        </w:rPr>
        <w:t>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и время окончания приема заявок на участие в аукционе: </w:t>
      </w:r>
      <w:r w:rsidR="00916CA0">
        <w:rPr>
          <w:rFonts w:ascii="Times New Roman" w:hAnsi="Times New Roman"/>
          <w:b/>
          <w:sz w:val="28"/>
          <w:szCs w:val="28"/>
          <w:lang w:val="ru-RU"/>
        </w:rPr>
        <w:t xml:space="preserve"> 24 июл</w:t>
      </w:r>
      <w:r w:rsidR="00DA6CF5">
        <w:rPr>
          <w:rFonts w:ascii="Times New Roman" w:hAnsi="Times New Roman"/>
          <w:b/>
          <w:sz w:val="28"/>
          <w:szCs w:val="28"/>
          <w:lang w:val="ru-RU"/>
        </w:rPr>
        <w:t>я</w:t>
      </w:r>
      <w:r w:rsidR="00C12512">
        <w:rPr>
          <w:rFonts w:ascii="Times New Roman" w:hAnsi="Times New Roman"/>
          <w:b/>
          <w:sz w:val="28"/>
          <w:szCs w:val="28"/>
          <w:lang w:val="ru-RU"/>
        </w:rPr>
        <w:t xml:space="preserve"> 2025</w:t>
      </w:r>
      <w:r>
        <w:rPr>
          <w:rFonts w:ascii="Times New Roman" w:hAnsi="Times New Roman"/>
          <w:b/>
          <w:sz w:val="28"/>
          <w:szCs w:val="28"/>
          <w:lang w:val="ru-RU"/>
        </w:rPr>
        <w:t xml:space="preserve"> г. 17:</w:t>
      </w:r>
      <w:r w:rsidR="001159AD">
        <w:rPr>
          <w:rFonts w:ascii="Times New Roman" w:hAnsi="Times New Roman"/>
          <w:b/>
          <w:sz w:val="28"/>
          <w:szCs w:val="28"/>
          <w:lang w:val="ru-RU"/>
        </w:rPr>
        <w:t>0</w:t>
      </w:r>
      <w:r>
        <w:rPr>
          <w:rFonts w:ascii="Times New Roman" w:hAnsi="Times New Roman"/>
          <w:b/>
          <w:sz w:val="28"/>
          <w:szCs w:val="28"/>
          <w:lang w:val="ru-RU"/>
        </w:rPr>
        <w:t>0 ч.</w:t>
      </w:r>
    </w:p>
    <w:p w:rsidR="00CA3871" w:rsidRDefault="00CA3871" w:rsidP="00CA3871">
      <w:pPr>
        <w:ind w:right="-141" w:firstLine="709"/>
        <w:jc w:val="both"/>
        <w:rPr>
          <w:rFonts w:ascii="Times New Roman" w:hAnsi="Times New Roman"/>
          <w:b/>
          <w:sz w:val="28"/>
          <w:szCs w:val="28"/>
          <w:lang w:val="ru-RU"/>
        </w:rPr>
      </w:pPr>
      <w:r>
        <w:rPr>
          <w:rFonts w:ascii="Times New Roman" w:hAnsi="Times New Roman"/>
          <w:b/>
          <w:color w:val="000000"/>
          <w:sz w:val="28"/>
          <w:szCs w:val="28"/>
          <w:lang w:val="ru-RU"/>
        </w:rPr>
        <w:t xml:space="preserve">Дата рассмотрения заявок на участие в аукционе (определения участников аукциона) </w:t>
      </w:r>
      <w:r w:rsidR="00916CA0">
        <w:rPr>
          <w:rFonts w:ascii="Times New Roman" w:hAnsi="Times New Roman"/>
          <w:b/>
          <w:sz w:val="28"/>
          <w:szCs w:val="28"/>
          <w:lang w:val="ru-RU"/>
        </w:rPr>
        <w:t>– 25 июл</w:t>
      </w:r>
      <w:bookmarkStart w:id="0" w:name="_GoBack"/>
      <w:bookmarkEnd w:id="0"/>
      <w:r w:rsidR="00DA6CF5">
        <w:rPr>
          <w:rFonts w:ascii="Times New Roman" w:hAnsi="Times New Roman"/>
          <w:b/>
          <w:sz w:val="28"/>
          <w:szCs w:val="28"/>
          <w:lang w:val="ru-RU"/>
        </w:rPr>
        <w:t>я</w:t>
      </w:r>
      <w:r w:rsidR="00C12512">
        <w:rPr>
          <w:rFonts w:ascii="Times New Roman" w:hAnsi="Times New Roman"/>
          <w:b/>
          <w:sz w:val="28"/>
          <w:szCs w:val="28"/>
          <w:lang w:val="ru-RU"/>
        </w:rPr>
        <w:t xml:space="preserve"> 2025</w:t>
      </w:r>
      <w:r>
        <w:rPr>
          <w:rFonts w:ascii="Times New Roman" w:hAnsi="Times New Roman"/>
          <w:b/>
          <w:sz w:val="28"/>
          <w:szCs w:val="28"/>
          <w:lang w:val="ru-RU"/>
        </w:rPr>
        <w:t xml:space="preserve"> г.</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Указанное в настоящем извещении время – московское.</w:t>
      </w:r>
    </w:p>
    <w:p w:rsidR="00CA3871" w:rsidRDefault="00CA3871" w:rsidP="00CA3871">
      <w:pPr>
        <w:ind w:firstLine="709"/>
        <w:jc w:val="both"/>
        <w:rPr>
          <w:rFonts w:ascii="Times New Roman" w:eastAsia="Calibri" w:hAnsi="Times New Roman"/>
          <w:bCs/>
          <w:sz w:val="28"/>
          <w:szCs w:val="24"/>
          <w:lang w:val="ru-RU"/>
        </w:rPr>
      </w:pPr>
      <w:r>
        <w:rPr>
          <w:rFonts w:ascii="Times New Roman" w:eastAsia="Calibri" w:hAnsi="Times New Roman"/>
          <w:bCs/>
          <w:sz w:val="28"/>
          <w:szCs w:val="24"/>
          <w:lang w:val="ru-RU"/>
        </w:rPr>
        <w:t>При исчислении сроков, указанных в настоящем извещении, принимается время сервера электронной торговой площадки – московское.</w:t>
      </w:r>
    </w:p>
    <w:p w:rsidR="00F9472E" w:rsidRDefault="00F9472E" w:rsidP="00994DEE">
      <w:pPr>
        <w:spacing w:line="240" w:lineRule="exact"/>
        <w:ind w:right="-142"/>
        <w:rPr>
          <w:rFonts w:ascii="Times New Roman" w:hAnsi="Times New Roman"/>
          <w:b/>
          <w:sz w:val="28"/>
          <w:szCs w:val="24"/>
          <w:lang w:val="ru-RU"/>
        </w:rPr>
      </w:pPr>
    </w:p>
    <w:p w:rsidR="00F9472E" w:rsidRDefault="00F9472E" w:rsidP="00CA3871">
      <w:pPr>
        <w:spacing w:line="240" w:lineRule="exact"/>
        <w:ind w:right="-142" w:firstLine="709"/>
        <w:jc w:val="center"/>
        <w:rPr>
          <w:rFonts w:ascii="Times New Roman" w:hAnsi="Times New Roman"/>
          <w:b/>
          <w:sz w:val="28"/>
          <w:szCs w:val="24"/>
          <w:lang w:val="ru-RU"/>
        </w:rPr>
      </w:pPr>
    </w:p>
    <w:p w:rsidR="00CA3871" w:rsidRDefault="00CA3871" w:rsidP="00CA3871">
      <w:pPr>
        <w:spacing w:line="240" w:lineRule="exact"/>
        <w:ind w:right="-142" w:firstLine="709"/>
        <w:jc w:val="center"/>
        <w:rPr>
          <w:rFonts w:ascii="Times New Roman" w:hAnsi="Times New Roman"/>
          <w:b/>
          <w:sz w:val="28"/>
          <w:szCs w:val="24"/>
          <w:lang w:val="ru-RU"/>
        </w:rPr>
      </w:pPr>
      <w:r>
        <w:rPr>
          <w:rFonts w:ascii="Times New Roman" w:hAnsi="Times New Roman"/>
          <w:b/>
          <w:sz w:val="28"/>
          <w:szCs w:val="24"/>
          <w:lang w:val="ru-RU"/>
        </w:rPr>
        <w:t>Размер задатка, порядок его внесения участниками аукциона и возврата им задатка, банковские реквизиты счета для перечисления задатка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rPr>
        <w:t>Для участия в аукционе претенденту необходимо внести задаток в размере 20 % начальной цены предмета аукциона, а именно</w:t>
      </w:r>
      <w:r>
        <w:rPr>
          <w:rFonts w:ascii="Times New Roman" w:hAnsi="Times New Roman"/>
          <w:b/>
          <w:sz w:val="28"/>
          <w:szCs w:val="24"/>
          <w:lang w:val="ru-RU"/>
        </w:rPr>
        <w:t xml:space="preserve"> </w:t>
      </w:r>
      <w:r w:rsidR="00AE6F2A">
        <w:rPr>
          <w:rFonts w:ascii="Times New Roman" w:hAnsi="Times New Roman"/>
          <w:b/>
          <w:sz w:val="28"/>
          <w:szCs w:val="28"/>
          <w:lang w:val="ru-RU"/>
        </w:rPr>
        <w:t>20287,01</w:t>
      </w:r>
      <w:r w:rsidR="001159AD">
        <w:rPr>
          <w:rFonts w:ascii="Times New Roman" w:hAnsi="Times New Roman"/>
          <w:sz w:val="28"/>
          <w:szCs w:val="28"/>
          <w:lang w:val="ru-RU"/>
        </w:rPr>
        <w:t xml:space="preserve"> </w:t>
      </w:r>
      <w:r w:rsidR="008A7C6C">
        <w:rPr>
          <w:rFonts w:ascii="Times New Roman" w:hAnsi="Times New Roman"/>
          <w:b/>
          <w:sz w:val="28"/>
          <w:szCs w:val="24"/>
          <w:lang w:val="ru-RU"/>
        </w:rPr>
        <w:t xml:space="preserve"> </w:t>
      </w:r>
      <w:r w:rsidR="00994DEE">
        <w:rPr>
          <w:rFonts w:ascii="Times New Roman" w:hAnsi="Times New Roman"/>
          <w:b/>
          <w:sz w:val="28"/>
          <w:szCs w:val="24"/>
          <w:lang w:val="ru-RU"/>
        </w:rPr>
        <w:t>(</w:t>
      </w:r>
      <w:r w:rsidR="00AE6F2A">
        <w:rPr>
          <w:rFonts w:ascii="Times New Roman" w:hAnsi="Times New Roman"/>
          <w:b/>
          <w:sz w:val="28"/>
          <w:szCs w:val="24"/>
          <w:lang w:val="ru-RU"/>
        </w:rPr>
        <w:t>двадца</w:t>
      </w:r>
      <w:r w:rsidR="00C12512">
        <w:rPr>
          <w:rFonts w:ascii="Times New Roman" w:hAnsi="Times New Roman"/>
          <w:b/>
          <w:sz w:val="28"/>
          <w:szCs w:val="24"/>
          <w:lang w:val="ru-RU"/>
        </w:rPr>
        <w:t>ть</w:t>
      </w:r>
      <w:r>
        <w:rPr>
          <w:rFonts w:ascii="Times New Roman" w:hAnsi="Times New Roman"/>
          <w:b/>
          <w:sz w:val="28"/>
          <w:szCs w:val="24"/>
          <w:lang w:val="ru-RU"/>
        </w:rPr>
        <w:t xml:space="preserve"> тысяч </w:t>
      </w:r>
      <w:r w:rsidR="00C217AB">
        <w:rPr>
          <w:rFonts w:ascii="Times New Roman" w:hAnsi="Times New Roman"/>
          <w:b/>
          <w:sz w:val="28"/>
          <w:szCs w:val="24"/>
          <w:lang w:val="ru-RU"/>
        </w:rPr>
        <w:t>двести восемьдесят семь) рублей</w:t>
      </w:r>
      <w:r w:rsidR="00994DEE">
        <w:rPr>
          <w:rFonts w:ascii="Times New Roman" w:hAnsi="Times New Roman"/>
          <w:b/>
          <w:sz w:val="28"/>
          <w:szCs w:val="24"/>
          <w:lang w:val="ru-RU"/>
        </w:rPr>
        <w:t xml:space="preserve"> </w:t>
      </w:r>
      <w:r w:rsidR="00C217AB">
        <w:rPr>
          <w:rFonts w:ascii="Times New Roman" w:hAnsi="Times New Roman"/>
          <w:b/>
          <w:sz w:val="28"/>
          <w:szCs w:val="24"/>
          <w:lang w:val="ru-RU"/>
        </w:rPr>
        <w:t>01 копей</w:t>
      </w:r>
      <w:r w:rsidR="00C12512">
        <w:rPr>
          <w:rFonts w:ascii="Times New Roman" w:hAnsi="Times New Roman"/>
          <w:b/>
          <w:sz w:val="28"/>
          <w:szCs w:val="24"/>
          <w:lang w:val="ru-RU"/>
        </w:rPr>
        <w:t>к</w:t>
      </w:r>
      <w:r w:rsidR="00C217AB">
        <w:rPr>
          <w:rFonts w:ascii="Times New Roman" w:hAnsi="Times New Roman"/>
          <w:b/>
          <w:sz w:val="28"/>
          <w:szCs w:val="24"/>
          <w:lang w:val="ru-RU"/>
        </w:rPr>
        <w:t>а</w:t>
      </w:r>
      <w:r>
        <w:rPr>
          <w:rFonts w:ascii="Times New Roman" w:hAnsi="Times New Roman"/>
          <w:b/>
          <w:sz w:val="28"/>
          <w:szCs w:val="24"/>
          <w:lang w:val="ru-RU"/>
        </w:rPr>
        <w:t>.</w:t>
      </w:r>
    </w:p>
    <w:p w:rsidR="00CA3871" w:rsidRDefault="00CA3871" w:rsidP="00CA3871">
      <w:pPr>
        <w:ind w:right="-141" w:firstLine="708"/>
        <w:jc w:val="both"/>
        <w:rPr>
          <w:rFonts w:ascii="Times New Roman" w:hAnsi="Times New Roman"/>
          <w:sz w:val="28"/>
          <w:szCs w:val="24"/>
          <w:u w:val="single"/>
          <w:lang w:val="ru-RU"/>
        </w:rPr>
      </w:pPr>
      <w:r>
        <w:rPr>
          <w:rFonts w:ascii="Times New Roman" w:hAnsi="Times New Roman"/>
          <w:sz w:val="28"/>
          <w:szCs w:val="24"/>
          <w:u w:val="single"/>
          <w:lang w:val="ru-RU"/>
        </w:rPr>
        <w:lastRenderedPageBreak/>
        <w:t>Перечисление денежных средств на счёт оператора электронной площадки производится по следующим реквизитам:</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Получатель платежа: АО «Сбербанк-АСТ»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Банковские реквизиты: ПАО «Сбербанк России» г. Москва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БИК 044525225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Номер  счета банка получателя средств: 40702810300020038047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Номер счета получателя: 30101810400000000225</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ИНН 7707308480   КПП 770401001</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Назначение платежа: «Перечисление денежных средств в качестве задатка, ИНН плательщика. НДС не облагается».</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 xml:space="preserve">Образец платежного поручения приведен на электронной площадке по адресу: </w:t>
      </w:r>
      <w:hyperlink r:id="rId9" w:history="1">
        <w:r>
          <w:rPr>
            <w:rStyle w:val="a5"/>
            <w:rFonts w:ascii="Times New Roman" w:hAnsi="Times New Roman"/>
            <w:sz w:val="28"/>
            <w:szCs w:val="24"/>
            <w:lang w:val="ru-RU"/>
          </w:rPr>
          <w:t>https://utp.sberbank-ast.ru/AP/Notice/653/Requisites</w:t>
        </w:r>
      </w:hyperlink>
      <w:r>
        <w:rPr>
          <w:rFonts w:ascii="Times New Roman" w:hAnsi="Times New Roman"/>
          <w:sz w:val="28"/>
          <w:szCs w:val="24"/>
          <w:lang w:val="ru-RU"/>
        </w:rPr>
        <w:t xml:space="preserve">. </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Денежные средства, перечисленные за участника третьим лицом, не зачисляются на счет такого участника.</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Задаток на участие в электронном аукционе должен быть внесен на реквизиты оператора электронной площадки не позднее даты и времени окончания приема заявок на участие в аукционе.</w:t>
      </w:r>
    </w:p>
    <w:p w:rsidR="00CA3871" w:rsidRDefault="00CA3871" w:rsidP="00CA3871">
      <w:pPr>
        <w:ind w:right="-141" w:firstLine="708"/>
        <w:jc w:val="both"/>
        <w:rPr>
          <w:rFonts w:ascii="Times New Roman" w:hAnsi="Times New Roman"/>
          <w:sz w:val="28"/>
          <w:szCs w:val="24"/>
          <w:lang w:val="ru-RU"/>
        </w:rPr>
      </w:pPr>
      <w:r>
        <w:rPr>
          <w:rFonts w:ascii="Times New Roman" w:hAnsi="Times New Roman"/>
          <w:sz w:val="28"/>
          <w:szCs w:val="24"/>
          <w:lang w:val="ru-RU"/>
        </w:rPr>
        <w:t>Оператор электронной площадки проверяет наличие достаточной суммы в размере задатка на лицевом счете заявителя и осуществляет блокирование необходимой суммы. Если денежных средств на лицевом счете заявителя недостаточно для произведения операции блокирования, то заявителю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 xml:space="preserve">Прекращение блокирования денежных средств на счете заявителя производится оператором электронной площадки: </w:t>
      </w:r>
    </w:p>
    <w:p w:rsidR="00CA3871" w:rsidRDefault="00CA3871" w:rsidP="00CA3871">
      <w:pPr>
        <w:autoSpaceDE w:val="0"/>
        <w:autoSpaceDN w:val="0"/>
        <w:adjustRightInd w:val="0"/>
        <w:ind w:right="-141" w:firstLine="709"/>
        <w:jc w:val="both"/>
        <w:outlineLvl w:val="1"/>
        <w:rPr>
          <w:rFonts w:ascii="Times New Roman" w:hAnsi="Times New Roman"/>
          <w:sz w:val="28"/>
          <w:szCs w:val="28"/>
          <w:lang w:val="ru-RU"/>
        </w:rPr>
      </w:pPr>
      <w:r>
        <w:rPr>
          <w:rFonts w:ascii="Times New Roman" w:hAnsi="Times New Roman"/>
          <w:sz w:val="28"/>
          <w:szCs w:val="28"/>
          <w:lang w:val="ru-RU"/>
        </w:rPr>
        <w:t>В случае, если заявитель</w:t>
      </w:r>
      <w:r>
        <w:rPr>
          <w:rFonts w:ascii="Times New Roman" w:hAnsi="Times New Roman"/>
          <w:color w:val="000000"/>
          <w:sz w:val="28"/>
          <w:szCs w:val="28"/>
          <w:lang w:val="ru-RU"/>
        </w:rPr>
        <w:t xml:space="preserve"> не допущен к участию в аукционе, то </w:t>
      </w:r>
      <w:r>
        <w:rPr>
          <w:rFonts w:ascii="Times New Roman" w:hAnsi="Times New Roman"/>
          <w:sz w:val="28"/>
          <w:szCs w:val="28"/>
          <w:lang w:val="ru-RU"/>
        </w:rPr>
        <w:t>задаток возвращается в течение 3 (трех) рабочих дней со дня оформления протокола приема заявок на участие в аукционе.</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 xml:space="preserve">В случае отзыва заявителем заявки на участие в аукционе до дня окончания срока приема заявок, задаток возвращается в течение 3 (трех)  рабочих дней со дня регистрации уведомления об отзыве заявки. </w:t>
      </w:r>
    </w:p>
    <w:p w:rsidR="00CA3871" w:rsidRDefault="00CA3871" w:rsidP="00CA3871">
      <w:pPr>
        <w:ind w:right="-141" w:firstLine="709"/>
        <w:jc w:val="both"/>
        <w:rPr>
          <w:rFonts w:ascii="Times New Roman" w:hAnsi="Times New Roman"/>
          <w:sz w:val="28"/>
          <w:szCs w:val="28"/>
          <w:lang w:val="ru-RU"/>
        </w:rPr>
      </w:pPr>
      <w:r>
        <w:rPr>
          <w:rFonts w:ascii="Times New Roman" w:hAnsi="Times New Roman"/>
          <w:sz w:val="28"/>
          <w:szCs w:val="28"/>
          <w:lang w:val="ru-RU"/>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A3871" w:rsidRDefault="00CA3871" w:rsidP="00CA3871">
      <w:pPr>
        <w:widowControl w:val="0"/>
        <w:tabs>
          <w:tab w:val="left" w:pos="1346"/>
        </w:tabs>
        <w:suppressAutoHyphens/>
        <w:autoSpaceDE w:val="0"/>
        <w:ind w:right="-141" w:firstLine="709"/>
        <w:jc w:val="both"/>
        <w:rPr>
          <w:rFonts w:ascii="Times New Roman" w:hAnsi="Times New Roman"/>
          <w:sz w:val="24"/>
          <w:szCs w:val="24"/>
          <w:highlight w:val="yellow"/>
          <w:lang w:val="ru-RU" w:eastAsia="zh-CN"/>
        </w:rPr>
      </w:pPr>
      <w:r>
        <w:rPr>
          <w:rFonts w:ascii="Times New Roman" w:hAnsi="Times New Roman"/>
          <w:sz w:val="28"/>
          <w:szCs w:val="28"/>
          <w:lang w:val="ru-RU"/>
        </w:rPr>
        <w:t xml:space="preserve">В случае непризнания лица, участвовавшего </w:t>
      </w:r>
      <w:r>
        <w:rPr>
          <w:rFonts w:ascii="Times New Roman" w:hAnsi="Times New Roman"/>
          <w:color w:val="000000"/>
          <w:sz w:val="28"/>
          <w:szCs w:val="28"/>
          <w:lang w:val="ru-RU"/>
        </w:rPr>
        <w:t xml:space="preserve">в аукционе,  </w:t>
      </w:r>
      <w:r>
        <w:rPr>
          <w:rFonts w:ascii="Times New Roman" w:hAnsi="Times New Roman"/>
          <w:sz w:val="28"/>
          <w:szCs w:val="28"/>
          <w:lang w:val="ru-RU"/>
        </w:rPr>
        <w:t>победителем аукциона задаток возвращается</w:t>
      </w:r>
      <w:r>
        <w:rPr>
          <w:rFonts w:ascii="Times New Roman" w:hAnsi="Times New Roman"/>
          <w:color w:val="000000"/>
          <w:sz w:val="28"/>
          <w:szCs w:val="28"/>
          <w:lang w:val="ru-RU"/>
        </w:rPr>
        <w:t xml:space="preserve"> в течение 3 (трех) рабочих дней со дня подписания протокола о результатах аукциона</w:t>
      </w:r>
    </w:p>
    <w:p w:rsidR="00CA3871" w:rsidRDefault="00CA3871" w:rsidP="00CA3871">
      <w:pPr>
        <w:widowControl w:val="0"/>
        <w:tabs>
          <w:tab w:val="left" w:pos="1343"/>
          <w:tab w:val="left" w:pos="10205"/>
        </w:tabs>
        <w:suppressAutoHyphens/>
        <w:autoSpaceDE w:val="0"/>
        <w:ind w:right="-141" w:firstLine="709"/>
        <w:jc w:val="both"/>
        <w:rPr>
          <w:rFonts w:ascii="Times New Roman" w:hAnsi="Times New Roman"/>
          <w:sz w:val="28"/>
          <w:szCs w:val="24"/>
          <w:lang w:val="ru-RU"/>
        </w:rPr>
      </w:pPr>
      <w:r>
        <w:rPr>
          <w:rFonts w:ascii="Times New Roman" w:hAnsi="Times New Roman"/>
          <w:sz w:val="28"/>
          <w:szCs w:val="24"/>
          <w:lang w:val="ru-RU" w:eastAsia="zh-CN"/>
        </w:rPr>
        <w:t>Задаток, внесенный лицом, признанным победителем аукциона засчитывается в оплату приобретаемого земельного участка. Задатки, внесенные этими лицами, не заключившими в установленном настоящей статьей порядке договора купли-продажи земельного участка вследствие уклонения от заключения указанного договора, не возвращаются</w:t>
      </w:r>
      <w:r>
        <w:rPr>
          <w:rFonts w:ascii="Times New Roman" w:hAnsi="Times New Roman"/>
          <w:color w:val="000000"/>
          <w:sz w:val="28"/>
          <w:szCs w:val="24"/>
          <w:lang w:val="ru-RU"/>
        </w:rPr>
        <w:t>.</w:t>
      </w:r>
    </w:p>
    <w:p w:rsidR="00CA3871" w:rsidRDefault="00CA3871" w:rsidP="00CA3871">
      <w:pPr>
        <w:ind w:right="-141" w:firstLine="708"/>
        <w:jc w:val="both"/>
        <w:rPr>
          <w:rFonts w:ascii="Times New Roman" w:hAnsi="Times New Roman"/>
          <w:b/>
          <w:sz w:val="28"/>
          <w:szCs w:val="24"/>
          <w:lang w:val="ru-RU"/>
        </w:rPr>
      </w:pPr>
      <w:r>
        <w:rPr>
          <w:rFonts w:ascii="Times New Roman" w:hAnsi="Times New Roman"/>
          <w:sz w:val="28"/>
          <w:szCs w:val="24"/>
          <w:lang w:val="ru-RU" w:eastAsia="zh-CN"/>
        </w:rPr>
        <w:lastRenderedPageBreak/>
        <w:t>Перечисление задатка</w:t>
      </w:r>
      <w:r>
        <w:rPr>
          <w:rFonts w:ascii="Times New Roman" w:hAnsi="Times New Roman"/>
          <w:spacing w:val="1"/>
          <w:sz w:val="28"/>
          <w:szCs w:val="24"/>
          <w:lang w:val="ru-RU" w:eastAsia="zh-CN"/>
        </w:rPr>
        <w:t xml:space="preserve"> продавцу </w:t>
      </w:r>
      <w:r>
        <w:rPr>
          <w:rFonts w:ascii="Times New Roman" w:hAnsi="Times New Roman"/>
          <w:sz w:val="28"/>
          <w:szCs w:val="24"/>
          <w:lang w:val="ru-RU" w:eastAsia="zh-CN"/>
        </w:rPr>
        <w:t>в</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счет</w:t>
      </w:r>
      <w:r>
        <w:rPr>
          <w:rFonts w:ascii="Times New Roman" w:hAnsi="Times New Roman"/>
          <w:spacing w:val="1"/>
          <w:sz w:val="28"/>
          <w:szCs w:val="24"/>
          <w:lang w:val="ru-RU" w:eastAsia="zh-CN"/>
        </w:rPr>
        <w:t xml:space="preserve"> оплаты </w:t>
      </w:r>
      <w:r>
        <w:rPr>
          <w:rFonts w:ascii="Times New Roman" w:hAnsi="Times New Roman"/>
          <w:sz w:val="28"/>
          <w:szCs w:val="24"/>
          <w:lang w:val="ru-RU" w:eastAsia="zh-CN"/>
        </w:rPr>
        <w:t>за</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земельный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участок</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осуществляется</w:t>
      </w:r>
      <w:r>
        <w:rPr>
          <w:rFonts w:ascii="Times New Roman" w:hAnsi="Times New Roman"/>
          <w:spacing w:val="1"/>
          <w:sz w:val="28"/>
          <w:szCs w:val="24"/>
          <w:lang w:val="ru-RU" w:eastAsia="zh-CN"/>
        </w:rPr>
        <w:t xml:space="preserve"> о</w:t>
      </w:r>
      <w:r>
        <w:rPr>
          <w:rFonts w:ascii="Times New Roman" w:hAnsi="Times New Roman"/>
          <w:sz w:val="28"/>
          <w:szCs w:val="24"/>
          <w:lang w:val="ru-RU" w:eastAsia="zh-CN"/>
        </w:rPr>
        <w:t>ператором</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электронной</w:t>
      </w:r>
      <w:r>
        <w:rPr>
          <w:rFonts w:ascii="Times New Roman" w:hAnsi="Times New Roman"/>
          <w:spacing w:val="1"/>
          <w:sz w:val="28"/>
          <w:szCs w:val="24"/>
          <w:lang w:val="ru-RU" w:eastAsia="zh-CN"/>
        </w:rPr>
        <w:t xml:space="preserve"> </w:t>
      </w:r>
      <w:r>
        <w:rPr>
          <w:rFonts w:ascii="Times New Roman" w:hAnsi="Times New Roman"/>
          <w:sz w:val="28"/>
          <w:szCs w:val="24"/>
          <w:lang w:val="ru-RU" w:eastAsia="zh-CN"/>
        </w:rPr>
        <w:t>площадки.</w:t>
      </w:r>
    </w:p>
    <w:p w:rsidR="00CA3871" w:rsidRDefault="00CA3871" w:rsidP="00CA3871">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A3871" w:rsidRDefault="00CA3871" w:rsidP="00CA3871">
      <w:pPr>
        <w:autoSpaceDE w:val="0"/>
        <w:autoSpaceDN w:val="0"/>
        <w:adjustRightInd w:val="0"/>
        <w:ind w:right="-141"/>
        <w:jc w:val="center"/>
        <w:rPr>
          <w:rFonts w:ascii="Times New Roman" w:hAnsi="Times New Roman"/>
          <w:color w:val="000000"/>
          <w:sz w:val="28"/>
          <w:szCs w:val="28"/>
          <w:lang w:val="ru-RU"/>
        </w:rPr>
      </w:pPr>
      <w:r>
        <w:rPr>
          <w:rFonts w:ascii="Times New Roman" w:hAnsi="Times New Roman"/>
          <w:b/>
          <w:bCs/>
          <w:iCs/>
          <w:color w:val="000000"/>
          <w:sz w:val="28"/>
          <w:szCs w:val="28"/>
          <w:lang w:val="ru-RU"/>
        </w:rPr>
        <w:t xml:space="preserve"> Определение участников торгов</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color w:val="000000"/>
          <w:sz w:val="28"/>
          <w:szCs w:val="28"/>
          <w:lang w:val="ru-RU"/>
        </w:rPr>
        <w:t xml:space="preserve"> 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 </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Претендент не допускается к участию в аукционе в следующих случаях:</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1) непредставление необходимых для участия в аукционе документов или представление недостоверных сведений;</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2) </w:t>
      </w:r>
      <w:proofErr w:type="spellStart"/>
      <w:r>
        <w:rPr>
          <w:rFonts w:ascii="Times New Roman" w:hAnsi="Times New Roman"/>
          <w:sz w:val="28"/>
          <w:szCs w:val="28"/>
          <w:lang w:val="ru-RU"/>
        </w:rPr>
        <w:t>непоступление</w:t>
      </w:r>
      <w:proofErr w:type="spellEnd"/>
      <w:r>
        <w:rPr>
          <w:rFonts w:ascii="Times New Roman" w:hAnsi="Times New Roman"/>
          <w:sz w:val="28"/>
          <w:szCs w:val="28"/>
          <w:lang w:val="ru-RU"/>
        </w:rPr>
        <w:t xml:space="preserve"> задатка на дату рассмотрения заявок на участие в аукционе;</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покупателем земельного участка;</w:t>
      </w:r>
    </w:p>
    <w:p w:rsidR="00CA3871" w:rsidRDefault="00CA3871" w:rsidP="00CA3871">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B3D4E" w:rsidRDefault="007B3D4E" w:rsidP="007B3D4E">
      <w:pPr>
        <w:autoSpaceDE w:val="0"/>
        <w:autoSpaceDN w:val="0"/>
        <w:adjustRightInd w:val="0"/>
        <w:ind w:right="-141" w:firstLine="709"/>
        <w:jc w:val="both"/>
        <w:rPr>
          <w:rFonts w:ascii="Times New Roman" w:hAnsi="Times New Roman"/>
          <w:b/>
          <w:sz w:val="28"/>
          <w:szCs w:val="28"/>
          <w:lang w:val="ru-RU"/>
        </w:rPr>
      </w:pPr>
      <w:r>
        <w:rPr>
          <w:rFonts w:ascii="Times New Roman" w:hAnsi="Times New Roman"/>
          <w:b/>
          <w:sz w:val="28"/>
          <w:szCs w:val="28"/>
          <w:lang w:val="ru-RU"/>
        </w:rPr>
        <w:t>Аукцион является открытым по составу участников.</w:t>
      </w:r>
    </w:p>
    <w:p w:rsidR="007B3D4E" w:rsidRDefault="007B3D4E" w:rsidP="007B3D4E">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Pr>
          <w:rFonts w:ascii="Times New Roman" w:hAnsi="Times New Roman"/>
          <w:sz w:val="28"/>
          <w:szCs w:val="28"/>
          <w:lang w:val="ru-RU"/>
        </w:rPr>
        <w:t>позднее</w:t>
      </w:r>
      <w:proofErr w:type="gramEnd"/>
      <w:r>
        <w:rPr>
          <w:rFonts w:ascii="Times New Roman" w:hAnsi="Times New Roman"/>
          <w:sz w:val="28"/>
          <w:szCs w:val="28"/>
          <w:lang w:val="ru-RU"/>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в порядке, предусмотренном Регламентом ТС.</w:t>
      </w:r>
    </w:p>
    <w:p w:rsidR="007B3D4E" w:rsidRDefault="007B3D4E" w:rsidP="007B3D4E">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Оператор обеспечивает направление выписки из протокола в установленный срок в ГИС Торги.</w:t>
      </w:r>
    </w:p>
    <w:p w:rsidR="007B3D4E" w:rsidRDefault="007B3D4E" w:rsidP="007B3D4E">
      <w:pPr>
        <w:autoSpaceDE w:val="0"/>
        <w:autoSpaceDN w:val="0"/>
        <w:adjustRightInd w:val="0"/>
        <w:ind w:right="-141" w:firstLine="709"/>
        <w:jc w:val="both"/>
        <w:rPr>
          <w:rFonts w:ascii="Times New Roman" w:hAnsi="Times New Roman"/>
          <w:sz w:val="28"/>
          <w:szCs w:val="28"/>
          <w:lang w:val="ru-RU"/>
        </w:rPr>
      </w:pPr>
      <w:proofErr w:type="gramStart"/>
      <w:r>
        <w:rPr>
          <w:rFonts w:ascii="Times New Roman" w:hAnsi="Times New Roman"/>
          <w:sz w:val="28"/>
          <w:szCs w:val="28"/>
          <w:lang w:val="ru-RU"/>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r>
        <w:rPr>
          <w:rFonts w:ascii="Times New Roman" w:hAnsi="Times New Roman"/>
          <w:color w:val="000000"/>
          <w:sz w:val="24"/>
          <w:szCs w:val="24"/>
          <w:lang w:val="ru-RU"/>
        </w:rPr>
        <w:t xml:space="preserve"> </w:t>
      </w:r>
      <w:r>
        <w:rPr>
          <w:rFonts w:ascii="Times New Roman" w:hAnsi="Times New Roman"/>
          <w:sz w:val="28"/>
          <w:szCs w:val="28"/>
          <w:lang w:val="ru-RU"/>
        </w:rPr>
        <w:t xml:space="preserve">рассмотрения заявок, в порядке, предусмотренном Регламентом ТС. </w:t>
      </w:r>
      <w:proofErr w:type="gramEnd"/>
    </w:p>
    <w:p w:rsidR="007B3D4E" w:rsidRDefault="007B3D4E" w:rsidP="007B3D4E">
      <w:pPr>
        <w:autoSpaceDE w:val="0"/>
        <w:autoSpaceDN w:val="0"/>
        <w:adjustRightInd w:val="0"/>
        <w:ind w:right="-141" w:firstLine="709"/>
        <w:jc w:val="both"/>
        <w:rPr>
          <w:rFonts w:ascii="Times New Roman" w:hAnsi="Times New Roman"/>
          <w:sz w:val="28"/>
          <w:szCs w:val="28"/>
          <w:lang w:val="ru-RU"/>
        </w:rPr>
      </w:pPr>
      <w:r>
        <w:rPr>
          <w:rFonts w:ascii="Times New Roman" w:hAnsi="Times New Roman"/>
          <w:sz w:val="28"/>
          <w:szCs w:val="28"/>
          <w:lang w:val="ru-RU"/>
        </w:rPr>
        <w:t xml:space="preserve"> </w:t>
      </w:r>
      <w:proofErr w:type="gramStart"/>
      <w:r>
        <w:rPr>
          <w:rFonts w:ascii="Times New Roman" w:hAnsi="Times New Roman"/>
          <w:sz w:val="28"/>
          <w:szCs w:val="28"/>
          <w:lang w:val="ru-RU"/>
        </w:rPr>
        <w:t>В случае отказа в допуске к участию в торгах по лоту</w:t>
      </w:r>
      <w:proofErr w:type="gramEnd"/>
      <w:r>
        <w:rPr>
          <w:rFonts w:ascii="Times New Roman" w:hAnsi="Times New Roman"/>
          <w:sz w:val="28"/>
          <w:szCs w:val="28"/>
          <w:lang w:val="ru-RU"/>
        </w:rPr>
        <w:t xml:space="preserve">, в течение одного дня, следующего за днем размещения протокола рассмотрения заявок (об определении участников по лоту), Оператор прекращает блокирование в </w:t>
      </w:r>
      <w:r>
        <w:rPr>
          <w:rFonts w:ascii="Times New Roman" w:hAnsi="Times New Roman"/>
          <w:sz w:val="28"/>
          <w:szCs w:val="28"/>
          <w:lang w:val="ru-RU"/>
        </w:rPr>
        <w:lastRenderedPageBreak/>
        <w:t xml:space="preserve">отношении денежных средств Претендентов, заблокированных в размере задатка на лицевом счете Претендентов. </w:t>
      </w:r>
    </w:p>
    <w:p w:rsidR="007B3D4E" w:rsidRDefault="007B3D4E" w:rsidP="007B3D4E">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w:t>
      </w:r>
      <w:proofErr w:type="gramStart"/>
      <w:r>
        <w:rPr>
          <w:rFonts w:ascii="Times New Roman" w:hAnsi="Times New Roman"/>
          <w:color w:val="000000"/>
          <w:sz w:val="28"/>
          <w:szCs w:val="28"/>
          <w:lang w:val="ru-RU"/>
        </w:rPr>
        <w:t>,</w:t>
      </w:r>
      <w:proofErr w:type="gramEnd"/>
      <w:r>
        <w:rPr>
          <w:rFonts w:ascii="Times New Roman" w:hAnsi="Times New Roman"/>
          <w:color w:val="000000"/>
          <w:sz w:val="28"/>
          <w:szCs w:val="28"/>
          <w:lang w:val="ru-RU"/>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B3D4E" w:rsidRDefault="007B3D4E" w:rsidP="007B3D4E">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w:t>
      </w:r>
      <w:proofErr w:type="gramStart"/>
      <w:r>
        <w:rPr>
          <w:rFonts w:ascii="Times New Roman" w:hAnsi="Times New Roman"/>
          <w:color w:val="000000"/>
          <w:sz w:val="28"/>
          <w:szCs w:val="28"/>
          <w:lang w:val="ru-RU"/>
        </w:rPr>
        <w:t>,</w:t>
      </w:r>
      <w:proofErr w:type="gramEnd"/>
      <w:r>
        <w:rPr>
          <w:rFonts w:ascii="Times New Roman" w:hAnsi="Times New Roman"/>
          <w:color w:val="000000"/>
          <w:sz w:val="28"/>
          <w:szCs w:val="28"/>
          <w:lang w:val="ru-RU"/>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r>
        <w:rPr>
          <w:rFonts w:ascii="Times New Roman" w:hAnsi="Times New Roman"/>
          <w:color w:val="000000"/>
          <w:sz w:val="28"/>
          <w:szCs w:val="28"/>
          <w:highlight w:val="yellow"/>
          <w:lang w:val="ru-RU"/>
        </w:rPr>
        <w:t xml:space="preserve"> </w:t>
      </w:r>
    </w:p>
    <w:p w:rsidR="007B3D4E" w:rsidRDefault="007B3D4E" w:rsidP="007B3D4E">
      <w:pPr>
        <w:ind w:right="-141"/>
        <w:jc w:val="center"/>
        <w:rPr>
          <w:rFonts w:ascii="Times New Roman" w:hAnsi="Times New Roman"/>
          <w:color w:val="000000"/>
          <w:sz w:val="28"/>
          <w:szCs w:val="28"/>
          <w:lang w:val="ru-RU"/>
        </w:rPr>
      </w:pPr>
      <w:r>
        <w:rPr>
          <w:rFonts w:ascii="Times New Roman" w:hAnsi="Times New Roman"/>
          <w:b/>
          <w:color w:val="000000"/>
          <w:sz w:val="28"/>
          <w:szCs w:val="28"/>
          <w:lang w:val="ru-RU"/>
        </w:rPr>
        <w:t xml:space="preserve"> Порядок проведения электронного аукциона</w:t>
      </w:r>
    </w:p>
    <w:p w:rsidR="007B3D4E" w:rsidRDefault="007B3D4E" w:rsidP="007B3D4E">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Порядок проведения электронного аукциона определяется статьями 39.12 и 39.13 ЗК РФ.</w:t>
      </w:r>
    </w:p>
    <w:p w:rsidR="007B3D4E" w:rsidRDefault="007B3D4E" w:rsidP="007B3D4E">
      <w:pPr>
        <w:ind w:right="-141" w:firstLine="709"/>
        <w:jc w:val="both"/>
        <w:rPr>
          <w:rFonts w:ascii="Times New Roman" w:hAnsi="Times New Roman"/>
          <w:b/>
          <w:color w:val="000000"/>
          <w:sz w:val="28"/>
          <w:szCs w:val="28"/>
          <w:lang w:val="ru-RU"/>
        </w:rPr>
      </w:pPr>
      <w:r>
        <w:rPr>
          <w:rFonts w:ascii="Times New Roman" w:hAnsi="Times New Roman"/>
          <w:sz w:val="28"/>
          <w:szCs w:val="24"/>
          <w:lang w:val="ru-RU" w:eastAsia="zh-CN"/>
        </w:rPr>
        <w:t>Электронный аукцион проводится на электронной площадке ее оператором в соответствии с Регламентом ТС.</w:t>
      </w:r>
    </w:p>
    <w:p w:rsidR="007B3D4E" w:rsidRDefault="007B3D4E" w:rsidP="007B3D4E">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цене.</w:t>
      </w:r>
    </w:p>
    <w:p w:rsidR="007B3D4E" w:rsidRDefault="007B3D4E" w:rsidP="007B3D4E">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аукциона участники аукциона подают предложения о цене предмета аукциона в соответствии со следующими требованиями:</w:t>
      </w:r>
    </w:p>
    <w:p w:rsidR="007B3D4E" w:rsidRDefault="007B3D4E" w:rsidP="007B3D4E">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1) предложение о цене предмета аукциона увеличивает текущее максимальное предложение о цене предмета аукциона на величину «шага аукциона»;</w:t>
      </w:r>
    </w:p>
    <w:p w:rsidR="007B3D4E" w:rsidRDefault="007B3D4E" w:rsidP="007B3D4E">
      <w:pPr>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Подача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(торговая сессия) проводится в день и время, </w:t>
      </w:r>
      <w:proofErr w:type="gramStart"/>
      <w:r>
        <w:rPr>
          <w:rFonts w:ascii="Times New Roman" w:hAnsi="Times New Roman"/>
          <w:color w:val="000000"/>
          <w:sz w:val="28"/>
          <w:szCs w:val="28"/>
          <w:lang w:val="ru-RU"/>
        </w:rPr>
        <w:t>указанные</w:t>
      </w:r>
      <w:proofErr w:type="gramEnd"/>
      <w:r>
        <w:rPr>
          <w:rFonts w:ascii="Times New Roman" w:hAnsi="Times New Roman"/>
          <w:color w:val="000000"/>
          <w:sz w:val="28"/>
          <w:szCs w:val="28"/>
          <w:lang w:val="ru-RU"/>
        </w:rPr>
        <w:t xml:space="preserve"> в извещении.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Торговая сессия не проводится в случаях, если: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на участие в торгах не подано или не принято ни одной заявки, либо принята только одна заявка;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все заявки отклонены;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результате рассмотрения заявок на участие в торгах участником признан только один Претендент;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торги (лоты) отменены Организатором процедуры;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этап подачи предложений о </w:t>
      </w:r>
      <w:r>
        <w:rPr>
          <w:rFonts w:ascii="Times New Roman" w:hAnsi="Times New Roman"/>
          <w:sz w:val="28"/>
          <w:szCs w:val="28"/>
          <w:lang w:val="ru-RU"/>
        </w:rPr>
        <w:t>цене</w:t>
      </w:r>
      <w:r>
        <w:rPr>
          <w:rFonts w:ascii="Times New Roman" w:hAnsi="Times New Roman"/>
          <w:color w:val="C0504D"/>
          <w:sz w:val="28"/>
          <w:szCs w:val="28"/>
          <w:lang w:val="ru-RU"/>
        </w:rPr>
        <w:t xml:space="preserve"> </w:t>
      </w:r>
      <w:r>
        <w:rPr>
          <w:rFonts w:ascii="Times New Roman" w:hAnsi="Times New Roman"/>
          <w:color w:val="000000"/>
          <w:sz w:val="28"/>
          <w:szCs w:val="28"/>
          <w:lang w:val="ru-RU"/>
        </w:rPr>
        <w:t xml:space="preserve">по торгам (лоту) приостановлен.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 момента начала подачи предложений о </w:t>
      </w:r>
      <w:r>
        <w:rPr>
          <w:rFonts w:ascii="Times New Roman" w:hAnsi="Times New Roman"/>
          <w:sz w:val="28"/>
          <w:szCs w:val="28"/>
          <w:lang w:val="ru-RU"/>
        </w:rPr>
        <w:t>цене</w:t>
      </w:r>
      <w:r>
        <w:rPr>
          <w:rFonts w:ascii="Times New Roman" w:hAnsi="Times New Roman"/>
          <w:color w:val="000000"/>
          <w:sz w:val="28"/>
          <w:szCs w:val="28"/>
          <w:lang w:val="ru-RU"/>
        </w:rPr>
        <w:t xml:space="preserve">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Предложением о </w:t>
      </w:r>
      <w:r>
        <w:rPr>
          <w:rFonts w:ascii="Times New Roman" w:hAnsi="Times New Roman"/>
          <w:sz w:val="28"/>
          <w:szCs w:val="28"/>
          <w:lang w:val="ru-RU"/>
        </w:rPr>
        <w:t>цене</w:t>
      </w:r>
      <w:r>
        <w:rPr>
          <w:rFonts w:ascii="Times New Roman" w:hAnsi="Times New Roman"/>
          <w:color w:val="000000"/>
          <w:sz w:val="28"/>
          <w:szCs w:val="28"/>
          <w:lang w:val="ru-RU"/>
        </w:rPr>
        <w:t xml:space="preserve"> признается подписанное ЭП Участника ценовое предложение.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В соответствии с п.9 статьи 39.13. ЗК РФ, время ожидания предложения участника электронного аукциона о </w:t>
      </w:r>
      <w:r>
        <w:rPr>
          <w:rFonts w:ascii="Times New Roman" w:hAnsi="Times New Roman"/>
          <w:sz w:val="28"/>
          <w:szCs w:val="28"/>
          <w:lang w:val="ru-RU"/>
        </w:rPr>
        <w:t>цене</w:t>
      </w:r>
      <w:r>
        <w:rPr>
          <w:rFonts w:ascii="Times New Roman" w:hAnsi="Times New Roman"/>
          <w:color w:val="000000"/>
          <w:sz w:val="28"/>
          <w:szCs w:val="28"/>
          <w:lang w:val="ru-RU"/>
        </w:rPr>
        <w:t xml:space="preserve">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w:t>
      </w:r>
      <w:r>
        <w:rPr>
          <w:rFonts w:ascii="Times New Roman" w:hAnsi="Times New Roman"/>
          <w:color w:val="000000"/>
          <w:sz w:val="28"/>
          <w:szCs w:val="28"/>
          <w:lang w:val="ru-RU"/>
        </w:rPr>
        <w:lastRenderedPageBreak/>
        <w:t xml:space="preserve">указанного срока, обновляется до десяти минут. Если в течение указанного времени ни одного предложения о более высокой </w:t>
      </w:r>
      <w:r>
        <w:rPr>
          <w:rFonts w:ascii="Times New Roman" w:hAnsi="Times New Roman"/>
          <w:sz w:val="28"/>
          <w:szCs w:val="28"/>
          <w:lang w:val="ru-RU"/>
        </w:rPr>
        <w:t xml:space="preserve">цене </w:t>
      </w:r>
      <w:r>
        <w:rPr>
          <w:rFonts w:ascii="Times New Roman" w:hAnsi="Times New Roman"/>
          <w:color w:val="000000"/>
          <w:sz w:val="28"/>
          <w:szCs w:val="28"/>
          <w:lang w:val="ru-RU"/>
        </w:rPr>
        <w:t>предмета аукциона не поступило, электронный аукцион завершается.</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В соответствии с п.23.4.3. Регламента ТС, время для подачи предложений о цене определяется в следующем порядке:</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время для подачи первого предложения о цене составляет 10 минут с момента начала аукциона;</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w:t>
      </w:r>
    </w:p>
    <w:p w:rsidR="007B3D4E" w:rsidRDefault="007B3D4E" w:rsidP="007B3D4E">
      <w:pPr>
        <w:autoSpaceDE w:val="0"/>
        <w:autoSpaceDN w:val="0"/>
        <w:adjustRightInd w:val="0"/>
        <w:ind w:right="-141" w:firstLine="709"/>
        <w:jc w:val="both"/>
        <w:rPr>
          <w:rFonts w:ascii="Times New Roman" w:hAnsi="Times New Roman"/>
          <w:b/>
          <w:color w:val="000000"/>
          <w:sz w:val="28"/>
          <w:szCs w:val="28"/>
          <w:lang w:val="ru-RU"/>
        </w:rPr>
      </w:pPr>
      <w:r>
        <w:rPr>
          <w:rFonts w:ascii="Times New Roman" w:hAnsi="Times New Roman"/>
          <w:b/>
          <w:color w:val="000000"/>
          <w:sz w:val="28"/>
          <w:szCs w:val="28"/>
          <w:lang w:val="ru-RU"/>
        </w:rPr>
        <w:t>Победителем аукциона признается участник аукциона, предложивший наибольшую цену за земельный участок.</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 если:</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предложение о цене подано до начала или по истечении установленного времени для подачи предложений о цене;</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ниже начальной цены;</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равно нулю;</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предложение о цене не соответствует увеличению текущей цены в соответствии с «шагом аукциона»;</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меньше ранее представленных предложений;</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представленное Участником предложение о цене является лучшим текущим предложением о цене.</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При подаче предложений о цене Оператор обеспечивает конфиденциальность информации об участниках.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процедуры в течение одного часа со времени завершения торговой сессии. 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ТС обеспечивает просмотр всех предложений о цене, поданных Участниками аукциона. </w:t>
      </w:r>
    </w:p>
    <w:p w:rsidR="007B3D4E" w:rsidRDefault="007B3D4E" w:rsidP="007B3D4E">
      <w:pPr>
        <w:autoSpaceDE w:val="0"/>
        <w:autoSpaceDN w:val="0"/>
        <w:adjustRightInd w:val="0"/>
        <w:ind w:right="-141" w:firstLine="709"/>
        <w:jc w:val="both"/>
        <w:rPr>
          <w:rFonts w:ascii="Times New Roman" w:hAnsi="Times New Roman"/>
          <w:color w:val="000000"/>
          <w:sz w:val="28"/>
          <w:szCs w:val="28"/>
          <w:lang w:val="ru-RU"/>
        </w:rPr>
      </w:pPr>
      <w:r>
        <w:rPr>
          <w:rFonts w:ascii="Times New Roman" w:hAnsi="Times New Roman"/>
          <w:color w:val="000000"/>
          <w:sz w:val="28"/>
          <w:szCs w:val="28"/>
          <w:lang w:val="ru-RU"/>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B3D4E" w:rsidRDefault="007B3D4E" w:rsidP="007B3D4E">
      <w:pPr>
        <w:autoSpaceDE w:val="0"/>
        <w:autoSpaceDN w:val="0"/>
        <w:adjustRightInd w:val="0"/>
        <w:ind w:right="-141"/>
        <w:jc w:val="center"/>
        <w:rPr>
          <w:rFonts w:ascii="Times New Roman" w:hAnsi="Times New Roman"/>
          <w:b/>
          <w:bCs/>
          <w:iCs/>
          <w:color w:val="000000"/>
          <w:sz w:val="28"/>
          <w:szCs w:val="28"/>
          <w:lang w:val="ru-RU"/>
        </w:rPr>
      </w:pPr>
    </w:p>
    <w:p w:rsidR="007B3D4E" w:rsidRDefault="007B3D4E" w:rsidP="007B3D4E">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bCs/>
          <w:iCs/>
          <w:color w:val="000000"/>
          <w:sz w:val="28"/>
          <w:szCs w:val="28"/>
          <w:lang w:val="ru-RU"/>
        </w:rPr>
        <w:t xml:space="preserve"> Подведение итогов торгов</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Уполномоченный специалист организатора процедуры посредством штатного интерфейса в установленный срок по каждому лоту отдельно формирует протокол о результатах аукциона (об итогах), прикладывает копию письменного протокола в виде файла (при наличии) и подписывает ЭП. </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аукциона (об итогах),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аукциона (об итогах)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Оператор в течение одного часа со времени подписания Организатором процедуры протокола о результатах аукциона (об итогах):</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направляет победителю аукциона или единственному участнику аукциона уведомление с протоколом о результатах аукциона (об итогах);</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размещает в открытой части ТС протокол о результатах аукциона (об итогах) (по решению Организатора процедуры).</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w:t>
      </w:r>
      <w:proofErr w:type="gramStart"/>
      <w:r>
        <w:rPr>
          <w:rFonts w:ascii="Times New Roman" w:hAnsi="Times New Roman"/>
          <w:color w:val="000000"/>
          <w:sz w:val="28"/>
          <w:szCs w:val="28"/>
          <w:lang w:val="ru-RU"/>
        </w:rPr>
        <w:t>,</w:t>
      </w:r>
      <w:proofErr w:type="gramEnd"/>
      <w:r>
        <w:rPr>
          <w:rFonts w:ascii="Times New Roman" w:hAnsi="Times New Roman"/>
          <w:color w:val="000000"/>
          <w:sz w:val="28"/>
          <w:szCs w:val="28"/>
          <w:lang w:val="ru-RU"/>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Задаток, внесенный лицом, признанным победителем аукциона, задаток, внесенный иным лицом, с которым договор купли-продажи земельного участка заключается в соответствии с пунктом 13, 14 или 20 статьи 39.12. ЗК РФ, засчитываются в оплату приобретаемого земельного участка. Задатки, внесенные этими лицами, не заключившими в установленном настоящей статьей порядке договор купли-продажи  земельного участка вследствие уклонения от заключения указанного договора, не возвращаются.</w:t>
      </w:r>
    </w:p>
    <w:p w:rsidR="007B3D4E" w:rsidRDefault="007B3D4E" w:rsidP="007B3D4E">
      <w:pPr>
        <w:autoSpaceDE w:val="0"/>
        <w:autoSpaceDN w:val="0"/>
        <w:adjustRightInd w:val="0"/>
        <w:ind w:right="-141"/>
        <w:jc w:val="center"/>
        <w:rPr>
          <w:rFonts w:ascii="Times New Roman" w:hAnsi="Times New Roman"/>
          <w:b/>
          <w:color w:val="000000"/>
          <w:sz w:val="28"/>
          <w:szCs w:val="28"/>
          <w:lang w:val="ru-RU"/>
        </w:rPr>
      </w:pPr>
      <w:r>
        <w:rPr>
          <w:rFonts w:ascii="Times New Roman" w:hAnsi="Times New Roman"/>
          <w:b/>
          <w:color w:val="000000"/>
          <w:sz w:val="28"/>
          <w:szCs w:val="28"/>
          <w:lang w:val="ru-RU"/>
        </w:rPr>
        <w:t xml:space="preserve"> Заключение договора</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Заключение договора купли-продажи земельного участка (далее – договор) в электронной форме осуществляется сторонами в установленный срок посредством штатного интерфейса ТС. </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lastRenderedPageBreak/>
        <w:t xml:space="preserve">  </w:t>
      </w:r>
      <w:proofErr w:type="gramStart"/>
      <w:r>
        <w:rPr>
          <w:rFonts w:ascii="Times New Roman" w:hAnsi="Times New Roman"/>
          <w:color w:val="000000"/>
          <w:sz w:val="28"/>
          <w:szCs w:val="28"/>
          <w:lang w:val="ru-RU"/>
        </w:rPr>
        <w:t xml:space="preserve">Организатор аукциона обязан в </w:t>
      </w:r>
      <w:r>
        <w:rPr>
          <w:rFonts w:ascii="Times New Roman" w:eastAsia="Calibri" w:hAnsi="Times New Roman"/>
          <w:sz w:val="28"/>
          <w:szCs w:val="28"/>
          <w:lang w:val="ru-RU" w:eastAsia="en-US"/>
        </w:rPr>
        <w:t>пятидневный срок со дня составления протокола о результатах аукциона</w:t>
      </w:r>
      <w:r>
        <w:rPr>
          <w:rFonts w:ascii="Times New Roman" w:hAnsi="Times New Roman"/>
          <w:color w:val="000000"/>
          <w:sz w:val="28"/>
          <w:szCs w:val="28"/>
          <w:lang w:val="ru-RU"/>
        </w:rPr>
        <w:t>, направить победителю электронного аукциона или иным лицам, с которыми в соответствии с пунктами 13, 14, 20 и 25 статьи 39.12 ЗК РФ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roofErr w:type="gramEnd"/>
    </w:p>
    <w:p w:rsidR="007B3D4E" w:rsidRDefault="007B3D4E" w:rsidP="007B3D4E">
      <w:pPr>
        <w:autoSpaceDE w:val="0"/>
        <w:autoSpaceDN w:val="0"/>
        <w:adjustRightInd w:val="0"/>
        <w:ind w:right="-141"/>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Не допускается заключение договора, не соответствующего условиям, предусмотренным извещением о проведен</w:t>
      </w:r>
      <w:proofErr w:type="gramStart"/>
      <w:r>
        <w:rPr>
          <w:rFonts w:ascii="Times New Roman" w:hAnsi="Times New Roman"/>
          <w:color w:val="000000"/>
          <w:sz w:val="28"/>
          <w:szCs w:val="28"/>
          <w:lang w:val="ru-RU"/>
        </w:rPr>
        <w:t>ии ау</w:t>
      </w:r>
      <w:proofErr w:type="gramEnd"/>
      <w:r>
        <w:rPr>
          <w:rFonts w:ascii="Times New Roman" w:hAnsi="Times New Roman"/>
          <w:color w:val="000000"/>
          <w:sz w:val="28"/>
          <w:szCs w:val="28"/>
          <w:lang w:val="ru-RU"/>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7B3D4E" w:rsidRDefault="007B3D4E" w:rsidP="007B3D4E">
      <w:pPr>
        <w:autoSpaceDE w:val="0"/>
        <w:autoSpaceDN w:val="0"/>
        <w:adjustRightInd w:val="0"/>
        <w:ind w:right="-141" w:firstLine="708"/>
        <w:jc w:val="both"/>
        <w:rPr>
          <w:rFonts w:ascii="Times New Roman" w:hAnsi="Times New Roman"/>
          <w:sz w:val="28"/>
          <w:szCs w:val="28"/>
          <w:lang w:val="ru-RU"/>
        </w:rPr>
      </w:pPr>
      <w:r>
        <w:rPr>
          <w:rFonts w:ascii="Times New Roman" w:hAnsi="Times New Roman"/>
          <w:sz w:val="28"/>
          <w:szCs w:val="28"/>
          <w:lang w:val="ru-RU"/>
        </w:rPr>
        <w:t>Договор подлежит обязательной государственной регистрации.</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Если договор в течение десяти рабочих  дней со дня направления победителю аукциона проекта указанного договора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В случае</w:t>
      </w:r>
      <w:proofErr w:type="gramStart"/>
      <w:r>
        <w:rPr>
          <w:rFonts w:ascii="Times New Roman" w:hAnsi="Times New Roman"/>
          <w:color w:val="000000"/>
          <w:sz w:val="28"/>
          <w:szCs w:val="28"/>
          <w:lang w:val="ru-RU"/>
        </w:rPr>
        <w:t>,</w:t>
      </w:r>
      <w:proofErr w:type="gramEnd"/>
      <w:r>
        <w:rPr>
          <w:rFonts w:ascii="Times New Roman" w:hAnsi="Times New Roman"/>
          <w:color w:val="000000"/>
          <w:sz w:val="28"/>
          <w:szCs w:val="28"/>
          <w:lang w:val="ru-RU"/>
        </w:rPr>
        <w:t xml:space="preserve">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этот участник не представил (не подписал) договор, организатор аукциона вправе объявить о проведении повторного аукциона или распорядиться земельным участком иным образом в соответствии с ЗК РФ.</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 xml:space="preserve"> 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указанные договоры заключаются в соответствии с пунктом 13, 14 или 20 статьи 39.12 ЗК РФ и которые уклонились от их заключения, включаются в реестр недобросовестных участников аукциона.</w:t>
      </w:r>
    </w:p>
    <w:p w:rsidR="007B3D4E" w:rsidRDefault="007B3D4E" w:rsidP="007B3D4E">
      <w:pPr>
        <w:autoSpaceDE w:val="0"/>
        <w:autoSpaceDN w:val="0"/>
        <w:adjustRightInd w:val="0"/>
        <w:ind w:right="-141" w:firstLine="708"/>
        <w:jc w:val="both"/>
        <w:rPr>
          <w:rFonts w:ascii="Times New Roman" w:hAnsi="Times New Roman"/>
          <w:color w:val="000000"/>
          <w:sz w:val="28"/>
          <w:szCs w:val="28"/>
          <w:lang w:val="ru-RU"/>
        </w:rPr>
      </w:pPr>
      <w:r>
        <w:rPr>
          <w:rFonts w:ascii="Times New Roman" w:hAnsi="Times New Roman"/>
          <w:color w:val="000000"/>
          <w:sz w:val="28"/>
          <w:szCs w:val="28"/>
          <w:lang w:val="ru-RU"/>
        </w:rPr>
        <w:t>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7B3D4E" w:rsidRDefault="007B3D4E" w:rsidP="007B3D4E">
      <w:pPr>
        <w:suppressAutoHyphens/>
        <w:ind w:right="-141"/>
        <w:rPr>
          <w:rFonts w:ascii="Times New Roman" w:hAnsi="Times New Roman"/>
          <w:b/>
          <w:sz w:val="28"/>
          <w:szCs w:val="24"/>
          <w:lang w:val="ru-RU" w:eastAsia="ar-SA"/>
        </w:rPr>
      </w:pPr>
    </w:p>
    <w:p w:rsidR="007B3D4E" w:rsidRDefault="007B3D4E" w:rsidP="007B3D4E">
      <w:pPr>
        <w:suppressAutoHyphens/>
        <w:ind w:right="-141"/>
        <w:jc w:val="center"/>
        <w:rPr>
          <w:rFonts w:ascii="Times New Roman" w:hAnsi="Times New Roman"/>
          <w:b/>
          <w:sz w:val="28"/>
          <w:szCs w:val="24"/>
          <w:lang w:val="ru-RU" w:eastAsia="ar-SA"/>
        </w:rPr>
      </w:pPr>
      <w:r>
        <w:rPr>
          <w:rFonts w:ascii="Times New Roman" w:hAnsi="Times New Roman"/>
          <w:b/>
          <w:sz w:val="28"/>
          <w:szCs w:val="24"/>
          <w:lang w:val="ru-RU" w:eastAsia="ar-SA"/>
        </w:rPr>
        <w:t>Дополнительная информация</w:t>
      </w:r>
    </w:p>
    <w:p w:rsidR="007B3D4E" w:rsidRDefault="007B3D4E" w:rsidP="007B3D4E">
      <w:pPr>
        <w:suppressAutoHyphens/>
        <w:ind w:right="-141" w:firstLine="709"/>
        <w:jc w:val="both"/>
        <w:rPr>
          <w:rFonts w:ascii="Times New Roman" w:hAnsi="Times New Roman"/>
          <w:sz w:val="28"/>
          <w:szCs w:val="24"/>
          <w:lang w:val="ru-RU" w:eastAsia="ar-SA"/>
        </w:rPr>
      </w:pPr>
      <w:r>
        <w:rPr>
          <w:rFonts w:ascii="Times New Roman" w:hAnsi="Times New Roman"/>
          <w:sz w:val="28"/>
          <w:szCs w:val="24"/>
          <w:lang w:val="ru-RU" w:eastAsia="ar-SA"/>
        </w:rPr>
        <w:t xml:space="preserve">В случае выявления отсутствия каких-либо сведений о проводимом аукционе, следует руководствоваться ЗК РФ и иным законодательством в сфере земельных отношений, а также Регламентами УТП и торговой секции УТП.  </w:t>
      </w:r>
    </w:p>
    <w:p w:rsidR="007B3D4E" w:rsidRDefault="007B3D4E" w:rsidP="007B3D4E">
      <w:pPr>
        <w:suppressAutoHyphens/>
        <w:ind w:right="-141" w:firstLine="709"/>
        <w:jc w:val="both"/>
        <w:rPr>
          <w:rFonts w:ascii="Times New Roman" w:hAnsi="Times New Roman"/>
          <w:b/>
          <w:sz w:val="28"/>
          <w:szCs w:val="24"/>
          <w:lang w:val="ru-RU" w:eastAsia="ar-SA"/>
        </w:rPr>
      </w:pPr>
      <w:proofErr w:type="gramStart"/>
      <w:r>
        <w:rPr>
          <w:rFonts w:ascii="Times New Roman" w:hAnsi="Times New Roman"/>
          <w:sz w:val="28"/>
          <w:szCs w:val="24"/>
          <w:lang w:val="ru-RU" w:eastAsia="ar-SA"/>
        </w:rPr>
        <w:lastRenderedPageBreak/>
        <w:t xml:space="preserve">В соответствии с пунктом 3.2 статьи 39.13 ЗК РФ, пунктом 4(1) постановления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оператор электронной площадки вправе в соответствии с </w:t>
      </w:r>
      <w:hyperlink r:id="rId10" w:anchor="/document/71941528/entry/1000" w:history="1">
        <w:r>
          <w:rPr>
            <w:rStyle w:val="a5"/>
            <w:rFonts w:ascii="Times New Roman" w:hAnsi="Times New Roman"/>
            <w:sz w:val="28"/>
            <w:szCs w:val="24"/>
            <w:lang w:val="ru-RU" w:eastAsia="ar-SA"/>
          </w:rPr>
          <w:t>Правилами</w:t>
        </w:r>
      </w:hyperlink>
      <w:r>
        <w:rPr>
          <w:rFonts w:ascii="Times New Roman" w:hAnsi="Times New Roman"/>
          <w:sz w:val="28"/>
          <w:szCs w:val="24"/>
          <w:lang w:val="ru-RU" w:eastAsia="ar-SA"/>
        </w:rPr>
        <w:t>, утвержденными вышеуказанным постановлением, взимать с победителя аукциона или иного лица, с</w:t>
      </w:r>
      <w:proofErr w:type="gramEnd"/>
      <w:r>
        <w:rPr>
          <w:rFonts w:ascii="Times New Roman" w:hAnsi="Times New Roman"/>
          <w:sz w:val="28"/>
          <w:szCs w:val="24"/>
          <w:lang w:val="ru-RU" w:eastAsia="ar-SA"/>
        </w:rPr>
        <w:t xml:space="preserve"> которыми в соответствии с </w:t>
      </w:r>
      <w:hyperlink r:id="rId11" w:anchor="/document/12124624/entry/391213" w:history="1">
        <w:r>
          <w:rPr>
            <w:rStyle w:val="a5"/>
            <w:rFonts w:ascii="Times New Roman" w:hAnsi="Times New Roman"/>
            <w:sz w:val="28"/>
            <w:szCs w:val="24"/>
            <w:lang w:val="ru-RU" w:eastAsia="ar-SA"/>
          </w:rPr>
          <w:t>пунктами 13</w:t>
        </w:r>
      </w:hyperlink>
      <w:r>
        <w:rPr>
          <w:rFonts w:ascii="Times New Roman" w:hAnsi="Times New Roman"/>
          <w:sz w:val="28"/>
          <w:szCs w:val="24"/>
          <w:lang w:val="ru-RU" w:eastAsia="ar-SA"/>
        </w:rPr>
        <w:t xml:space="preserve">, </w:t>
      </w:r>
      <w:hyperlink r:id="rId12" w:anchor="/document/12124624/entry/391214" w:history="1">
        <w:r>
          <w:rPr>
            <w:rStyle w:val="a5"/>
            <w:rFonts w:ascii="Times New Roman" w:hAnsi="Times New Roman"/>
            <w:sz w:val="28"/>
            <w:szCs w:val="24"/>
            <w:lang w:val="ru-RU" w:eastAsia="ar-SA"/>
          </w:rPr>
          <w:t>14</w:t>
        </w:r>
      </w:hyperlink>
      <w:r>
        <w:rPr>
          <w:rFonts w:ascii="Times New Roman" w:hAnsi="Times New Roman"/>
          <w:sz w:val="28"/>
          <w:szCs w:val="24"/>
          <w:lang w:val="ru-RU" w:eastAsia="ar-SA"/>
        </w:rPr>
        <w:t xml:space="preserve">, </w:t>
      </w:r>
      <w:hyperlink r:id="rId13" w:anchor="/document/12124624/entry/391220" w:history="1">
        <w:r>
          <w:rPr>
            <w:rStyle w:val="a5"/>
            <w:rFonts w:ascii="Times New Roman" w:hAnsi="Times New Roman"/>
            <w:sz w:val="28"/>
            <w:szCs w:val="24"/>
            <w:lang w:val="ru-RU" w:eastAsia="ar-SA"/>
          </w:rPr>
          <w:t>20</w:t>
        </w:r>
      </w:hyperlink>
      <w:r>
        <w:rPr>
          <w:rFonts w:ascii="Times New Roman" w:hAnsi="Times New Roman"/>
          <w:sz w:val="28"/>
          <w:szCs w:val="24"/>
          <w:lang w:val="ru-RU" w:eastAsia="ar-SA"/>
        </w:rPr>
        <w:t xml:space="preserve"> и 25 статьи 39</w:t>
      </w:r>
      <w:r>
        <w:rPr>
          <w:rFonts w:ascii="Times New Roman" w:hAnsi="Times New Roman"/>
          <w:sz w:val="28"/>
          <w:szCs w:val="24"/>
          <w:vertAlign w:val="superscript"/>
          <w:lang w:val="ru-RU" w:eastAsia="ar-SA"/>
        </w:rPr>
        <w:t> </w:t>
      </w:r>
      <w:r>
        <w:rPr>
          <w:rFonts w:ascii="Times New Roman" w:hAnsi="Times New Roman"/>
          <w:sz w:val="28"/>
          <w:szCs w:val="24"/>
          <w:lang w:val="ru-RU" w:eastAsia="ar-SA"/>
        </w:rPr>
        <w:t>.12  ЗК РФ заключается договор купли-продажи земельного участка, плату за участие в аукционе.  Участие в торгах, проводимых в торговой секции «Приватизация, аренда и продажа прав», бесплатное для претендентов (участников).</w:t>
      </w:r>
    </w:p>
    <w:p w:rsidR="007B3D4E" w:rsidRDefault="007B3D4E" w:rsidP="007B3D4E">
      <w:pPr>
        <w:tabs>
          <w:tab w:val="left" w:pos="0"/>
        </w:tabs>
        <w:suppressAutoHyphens/>
        <w:ind w:right="-141" w:firstLine="709"/>
        <w:jc w:val="both"/>
        <w:rPr>
          <w:rFonts w:ascii="Times New Roman" w:hAnsi="Times New Roman"/>
          <w:bCs/>
          <w:sz w:val="28"/>
          <w:szCs w:val="24"/>
          <w:lang w:val="ru-RU" w:eastAsia="ar-SA"/>
        </w:rPr>
      </w:pPr>
      <w:r>
        <w:rPr>
          <w:rFonts w:ascii="Times New Roman" w:hAnsi="Times New Roman"/>
          <w:bCs/>
          <w:sz w:val="28"/>
          <w:szCs w:val="24"/>
          <w:lang w:val="ru-RU" w:eastAsia="ar-SA"/>
        </w:rPr>
        <w:t>Закрепление и вынос границ земельного участка на местности осуществляется покупателем за свой счет и своими силами.</w:t>
      </w:r>
    </w:p>
    <w:p w:rsidR="007B3D4E" w:rsidRDefault="007B3D4E" w:rsidP="007B3D4E">
      <w:pPr>
        <w:ind w:right="-141" w:firstLine="709"/>
        <w:jc w:val="both"/>
        <w:rPr>
          <w:rFonts w:ascii="Times New Roman" w:hAnsi="Times New Roman"/>
          <w:b/>
          <w:sz w:val="28"/>
          <w:szCs w:val="24"/>
          <w:lang w:val="ru-RU"/>
        </w:rPr>
      </w:pPr>
      <w:r>
        <w:rPr>
          <w:rFonts w:ascii="Times New Roman" w:hAnsi="Times New Roman"/>
          <w:sz w:val="28"/>
          <w:szCs w:val="24"/>
          <w:lang w:val="ru-RU" w:eastAsia="ar-SA"/>
        </w:rPr>
        <w:t>Доступ на участок свободный, осмотр земельного участка на местности проводится претендентами самостоятельно.</w:t>
      </w:r>
    </w:p>
    <w:p w:rsidR="007B3D4E" w:rsidRDefault="007B3D4E" w:rsidP="007B3D4E">
      <w:pPr>
        <w:ind w:right="-141" w:firstLine="709"/>
        <w:jc w:val="both"/>
        <w:rPr>
          <w:rFonts w:ascii="Times New Roman" w:hAnsi="Times New Roman"/>
          <w:sz w:val="28"/>
          <w:szCs w:val="28"/>
          <w:lang w:val="ru-RU"/>
        </w:rPr>
      </w:pPr>
      <w:r>
        <w:rPr>
          <w:rFonts w:ascii="Times New Roman" w:hAnsi="Times New Roman"/>
          <w:sz w:val="28"/>
          <w:szCs w:val="28"/>
          <w:lang w:val="ru-RU"/>
        </w:rPr>
        <w:t xml:space="preserve">Необходимые материалы и документы по аукциону можно получить в Администрации Угловского городского поселения по адресу: 174361, Новгородская область, </w:t>
      </w:r>
      <w:proofErr w:type="spellStart"/>
      <w:r>
        <w:rPr>
          <w:rFonts w:ascii="Times New Roman" w:hAnsi="Times New Roman"/>
          <w:sz w:val="28"/>
          <w:szCs w:val="28"/>
          <w:lang w:val="ru-RU"/>
        </w:rPr>
        <w:t>Окуловский</w:t>
      </w:r>
      <w:proofErr w:type="spellEnd"/>
      <w:r>
        <w:rPr>
          <w:rFonts w:ascii="Times New Roman" w:hAnsi="Times New Roman"/>
          <w:sz w:val="28"/>
          <w:szCs w:val="28"/>
          <w:lang w:val="ru-RU"/>
        </w:rPr>
        <w:t xml:space="preserve"> район, </w:t>
      </w:r>
      <w:proofErr w:type="spellStart"/>
      <w:r>
        <w:rPr>
          <w:rFonts w:ascii="Times New Roman" w:hAnsi="Times New Roman"/>
          <w:sz w:val="28"/>
          <w:szCs w:val="28"/>
          <w:lang w:val="ru-RU"/>
        </w:rPr>
        <w:t>рп</w:t>
      </w:r>
      <w:proofErr w:type="spellEnd"/>
      <w:r>
        <w:rPr>
          <w:rFonts w:ascii="Times New Roman" w:hAnsi="Times New Roman"/>
          <w:sz w:val="28"/>
          <w:szCs w:val="28"/>
          <w:lang w:val="ru-RU"/>
        </w:rPr>
        <w:t xml:space="preserve">. Угловка, ул. Центральная, д.9, каб.2, по рабочим дням </w:t>
      </w:r>
      <w:r>
        <w:rPr>
          <w:rFonts w:ascii="Times New Roman" w:hAnsi="Times New Roman"/>
          <w:sz w:val="28"/>
          <w:lang w:val="ru-RU"/>
        </w:rPr>
        <w:t>с 8 часов 00 мин. до 17 час. 00 мин., перерыв с 13 час. 00 мин. до 14 час. 00 мин.</w:t>
      </w:r>
    </w:p>
    <w:p w:rsidR="007B3D4E" w:rsidRDefault="007B3D4E" w:rsidP="007B3D4E">
      <w:pPr>
        <w:ind w:right="-141" w:firstLine="709"/>
        <w:jc w:val="both"/>
        <w:rPr>
          <w:rFonts w:ascii="Times New Roman" w:hAnsi="Times New Roman"/>
          <w:sz w:val="28"/>
          <w:szCs w:val="28"/>
          <w:lang w:val="ru-RU"/>
        </w:rPr>
      </w:pPr>
      <w:r>
        <w:rPr>
          <w:rFonts w:ascii="Times New Roman" w:hAnsi="Times New Roman"/>
          <w:sz w:val="28"/>
          <w:szCs w:val="28"/>
          <w:lang w:val="ru-RU"/>
        </w:rPr>
        <w:t>Дополнительную информацию по проведению аукциона можно получить по телефону: (8-816-57) 262-98.</w:t>
      </w:r>
    </w:p>
    <w:p w:rsidR="00F9472E" w:rsidRDefault="00F9472E" w:rsidP="007B3D4E">
      <w:pPr>
        <w:autoSpaceDE w:val="0"/>
        <w:autoSpaceDN w:val="0"/>
        <w:adjustRightInd w:val="0"/>
        <w:ind w:right="-141" w:firstLine="709"/>
        <w:jc w:val="both"/>
        <w:rPr>
          <w:rFonts w:ascii="Times New Roman" w:hAnsi="Times New Roman"/>
          <w:sz w:val="24"/>
          <w:szCs w:val="24"/>
          <w:lang w:val="ru-RU"/>
        </w:rPr>
      </w:pPr>
    </w:p>
    <w:sectPr w:rsidR="00F94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2E825DB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5F9111C5"/>
    <w:multiLevelType w:val="singleLevel"/>
    <w:tmpl w:val="4F6EB9FC"/>
    <w:lvl w:ilvl="0">
      <w:start w:val="5"/>
      <w:numFmt w:val="decimal"/>
      <w:lvlText w:val="%1. "/>
      <w:legacy w:legacy="1" w:legacySpace="0" w:legacyIndent="283"/>
      <w:lvlJc w:val="left"/>
      <w:pPr>
        <w:ind w:left="283" w:hanging="283"/>
      </w:pPr>
      <w:rPr>
        <w:rFonts w:ascii="Times New Roman" w:hAnsi="Times New Roman" w:cs="Times New Roman" w:hint="default"/>
        <w:b/>
        <w:i w:val="0"/>
        <w:sz w:val="24"/>
      </w:rPr>
    </w:lvl>
  </w:abstractNum>
  <w:num w:numId="1">
    <w:abstractNumId w:val="0"/>
    <w:lvlOverride w:ilvl="0">
      <w:lvl w:ilvl="0">
        <w:numFmt w:val="bullet"/>
        <w:lvlText w:val="•"/>
        <w:legacy w:legacy="1" w:legacySpace="0" w:legacyIndent="260"/>
        <w:lvlJc w:val="left"/>
        <w:pPr>
          <w:ind w:left="0" w:firstLine="0"/>
        </w:pPr>
        <w:rPr>
          <w:rFonts w:ascii="Times New Roman" w:hAnsi="Times New Roman" w:cs="Times New Roman" w:hint="default"/>
        </w:rPr>
      </w:lvl>
    </w:lvlOverride>
  </w:num>
  <w:num w:numId="2">
    <w:abstractNumId w:val="2"/>
    <w:lvlOverride w:ilvl="0">
      <w:startOverride w:val="5"/>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71"/>
    <w:rsid w:val="00072506"/>
    <w:rsid w:val="00093B97"/>
    <w:rsid w:val="001159AD"/>
    <w:rsid w:val="0022242E"/>
    <w:rsid w:val="002A060A"/>
    <w:rsid w:val="00341678"/>
    <w:rsid w:val="00342F3E"/>
    <w:rsid w:val="00397579"/>
    <w:rsid w:val="003E518C"/>
    <w:rsid w:val="00483A6C"/>
    <w:rsid w:val="004C0F61"/>
    <w:rsid w:val="004F0B7B"/>
    <w:rsid w:val="00536348"/>
    <w:rsid w:val="00571C08"/>
    <w:rsid w:val="005F3968"/>
    <w:rsid w:val="006B38AA"/>
    <w:rsid w:val="006D09E2"/>
    <w:rsid w:val="007B2E8E"/>
    <w:rsid w:val="007B3D4E"/>
    <w:rsid w:val="007B78E5"/>
    <w:rsid w:val="008725E4"/>
    <w:rsid w:val="008A7C6C"/>
    <w:rsid w:val="008B7893"/>
    <w:rsid w:val="00916CA0"/>
    <w:rsid w:val="009842B6"/>
    <w:rsid w:val="00994DEE"/>
    <w:rsid w:val="00A14256"/>
    <w:rsid w:val="00A228E1"/>
    <w:rsid w:val="00A67127"/>
    <w:rsid w:val="00AE6F2A"/>
    <w:rsid w:val="00B03656"/>
    <w:rsid w:val="00BD19E7"/>
    <w:rsid w:val="00C12512"/>
    <w:rsid w:val="00C20A03"/>
    <w:rsid w:val="00C217AB"/>
    <w:rsid w:val="00CA3871"/>
    <w:rsid w:val="00D568C3"/>
    <w:rsid w:val="00DA4ABF"/>
    <w:rsid w:val="00DA6CF5"/>
    <w:rsid w:val="00E57AF8"/>
    <w:rsid w:val="00E83CAF"/>
    <w:rsid w:val="00F52EBB"/>
    <w:rsid w:val="00F73D1C"/>
    <w:rsid w:val="00F9472E"/>
    <w:rsid w:val="00F948D3"/>
    <w:rsid w:val="00FD0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 w:type="paragraph" w:styleId="a6">
    <w:name w:val="Balloon Text"/>
    <w:basedOn w:val="a"/>
    <w:link w:val="a7"/>
    <w:uiPriority w:val="99"/>
    <w:semiHidden/>
    <w:unhideWhenUsed/>
    <w:rsid w:val="0022242E"/>
    <w:rPr>
      <w:rFonts w:ascii="Tahoma" w:hAnsi="Tahoma" w:cs="Tahoma"/>
      <w:sz w:val="16"/>
      <w:szCs w:val="16"/>
    </w:rPr>
  </w:style>
  <w:style w:type="character" w:customStyle="1" w:styleId="a7">
    <w:name w:val="Текст выноски Знак"/>
    <w:basedOn w:val="a0"/>
    <w:link w:val="a6"/>
    <w:uiPriority w:val="99"/>
    <w:semiHidden/>
    <w:rsid w:val="0022242E"/>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71"/>
    <w:pPr>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A3871"/>
    <w:pPr>
      <w:jc w:val="both"/>
    </w:pPr>
    <w:rPr>
      <w:rFonts w:ascii="Times New Roman" w:hAnsi="Times New Roman"/>
      <w:sz w:val="24"/>
      <w:lang w:val="ru-RU"/>
    </w:rPr>
  </w:style>
  <w:style w:type="character" w:customStyle="1" w:styleId="a4">
    <w:name w:val="Основной текст Знак"/>
    <w:basedOn w:val="a0"/>
    <w:link w:val="a3"/>
    <w:semiHidden/>
    <w:rsid w:val="00CA3871"/>
    <w:rPr>
      <w:rFonts w:ascii="Times New Roman" w:eastAsia="Times New Roman" w:hAnsi="Times New Roman" w:cs="Times New Roman"/>
      <w:sz w:val="24"/>
      <w:szCs w:val="20"/>
      <w:lang w:eastAsia="ru-RU"/>
    </w:rPr>
  </w:style>
  <w:style w:type="character" w:styleId="a5">
    <w:name w:val="Hyperlink"/>
    <w:basedOn w:val="a0"/>
    <w:uiPriority w:val="99"/>
    <w:semiHidden/>
    <w:unhideWhenUsed/>
    <w:rsid w:val="00CA3871"/>
    <w:rPr>
      <w:color w:val="0000FF"/>
      <w:u w:val="single"/>
    </w:rPr>
  </w:style>
  <w:style w:type="paragraph" w:styleId="a6">
    <w:name w:val="Balloon Text"/>
    <w:basedOn w:val="a"/>
    <w:link w:val="a7"/>
    <w:uiPriority w:val="99"/>
    <w:semiHidden/>
    <w:unhideWhenUsed/>
    <w:rsid w:val="0022242E"/>
    <w:rPr>
      <w:rFonts w:ascii="Tahoma" w:hAnsi="Tahoma" w:cs="Tahoma"/>
      <w:sz w:val="16"/>
      <w:szCs w:val="16"/>
    </w:rPr>
  </w:style>
  <w:style w:type="character" w:customStyle="1" w:styleId="a7">
    <w:name w:val="Текст выноски Знак"/>
    <w:basedOn w:val="a0"/>
    <w:link w:val="a6"/>
    <w:uiPriority w:val="99"/>
    <w:semiHidden/>
    <w:rsid w:val="0022242E"/>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644481">
      <w:bodyDiv w:val="1"/>
      <w:marLeft w:val="0"/>
      <w:marRight w:val="0"/>
      <w:marTop w:val="0"/>
      <w:marBottom w:val="0"/>
      <w:divBdr>
        <w:top w:val="none" w:sz="0" w:space="0" w:color="auto"/>
        <w:left w:val="none" w:sz="0" w:space="0" w:color="auto"/>
        <w:bottom w:val="none" w:sz="0" w:space="0" w:color="auto"/>
        <w:right w:val="none" w:sz="0" w:space="0" w:color="auto"/>
      </w:divBdr>
    </w:div>
    <w:div w:id="1431269289">
      <w:bodyDiv w:val="1"/>
      <w:marLeft w:val="0"/>
      <w:marRight w:val="0"/>
      <w:marTop w:val="0"/>
      <w:marBottom w:val="0"/>
      <w:divBdr>
        <w:top w:val="none" w:sz="0" w:space="0" w:color="auto"/>
        <w:left w:val="none" w:sz="0" w:space="0" w:color="auto"/>
        <w:bottom w:val="none" w:sz="0" w:space="0" w:color="auto"/>
        <w:right w:val="none" w:sz="0" w:space="0" w:color="auto"/>
      </w:divBdr>
    </w:div>
    <w:div w:id="1909462671">
      <w:bodyDiv w:val="1"/>
      <w:marLeft w:val="0"/>
      <w:marRight w:val="0"/>
      <w:marTop w:val="0"/>
      <w:marBottom w:val="0"/>
      <w:divBdr>
        <w:top w:val="none" w:sz="0" w:space="0" w:color="auto"/>
        <w:left w:val="none" w:sz="0" w:space="0" w:color="auto"/>
        <w:bottom w:val="none" w:sz="0" w:space="0" w:color="auto"/>
        <w:right w:val="none" w:sz="0" w:space="0" w:color="auto"/>
      </w:divBdr>
    </w:div>
    <w:div w:id="192880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consultantplus://offline/ref=FA25E988EC5F7480609F194DC3135D9A77EA500086D676E2FE5865C445D7F9DFAE5351177A665F80b8P4O"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0D399-C6E4-44A8-ABFB-7ECEA45A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5100</Words>
  <Characters>29072</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57</cp:revision>
  <cp:lastPrinted>2025-07-10T06:32:00Z</cp:lastPrinted>
  <dcterms:created xsi:type="dcterms:W3CDTF">2023-12-11T14:32:00Z</dcterms:created>
  <dcterms:modified xsi:type="dcterms:W3CDTF">2025-07-10T06:34:00Z</dcterms:modified>
</cp:coreProperties>
</file>