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88392D" w14:paraId="149E3668" w14:textId="77777777">
        <w:trPr>
          <w:trHeight w:hRule="exact" w:val="3031"/>
        </w:trPr>
        <w:tc>
          <w:tcPr>
            <w:tcW w:w="10716" w:type="dxa"/>
          </w:tcPr>
          <w:p w14:paraId="2A12218F" w14:textId="4A2EEF97" w:rsidR="0088392D" w:rsidRDefault="00E66382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7F58257E" wp14:editId="11B7907E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92D" w14:paraId="6EC84677" w14:textId="77777777">
        <w:trPr>
          <w:trHeight w:hRule="exact" w:val="8335"/>
        </w:trPr>
        <w:tc>
          <w:tcPr>
            <w:tcW w:w="10716" w:type="dxa"/>
            <w:vAlign w:val="center"/>
          </w:tcPr>
          <w:p w14:paraId="1499E3E3" w14:textId="77777777" w:rsidR="0088392D" w:rsidRDefault="0088392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Областной закон Новгородской области от 27.10.2017 N 155-ОЗ</w:t>
            </w:r>
            <w:r>
              <w:rPr>
                <w:sz w:val="48"/>
                <w:szCs w:val="48"/>
              </w:rPr>
              <w:br/>
              <w:t>"О внесении изменений в областной закон "О налоге на имущество организаций"</w:t>
            </w:r>
            <w:r>
              <w:rPr>
                <w:sz w:val="48"/>
                <w:szCs w:val="48"/>
              </w:rPr>
              <w:br/>
              <w:t>(принят Постановлением Новгородской областной Думы от 25.10.2017 N 349-ОД)</w:t>
            </w:r>
          </w:p>
        </w:tc>
      </w:tr>
      <w:tr w:rsidR="0088392D" w14:paraId="18D636C4" w14:textId="77777777">
        <w:trPr>
          <w:trHeight w:hRule="exact" w:val="3031"/>
        </w:trPr>
        <w:tc>
          <w:tcPr>
            <w:tcW w:w="10716" w:type="dxa"/>
            <w:vAlign w:val="center"/>
          </w:tcPr>
          <w:p w14:paraId="14443C9E" w14:textId="77777777" w:rsidR="0088392D" w:rsidRDefault="0088392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23.03.2018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6CFFCDF9" w14:textId="77777777" w:rsidR="0088392D" w:rsidRDefault="008839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8392D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2C8DC251" w14:textId="77777777" w:rsidR="0088392D" w:rsidRDefault="0088392D">
      <w:pPr>
        <w:pStyle w:val="ConsPlusNormal"/>
        <w:ind w:firstLine="540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8392D" w14:paraId="47D8E9EC" w14:textId="77777777">
        <w:tc>
          <w:tcPr>
            <w:tcW w:w="5103" w:type="dxa"/>
          </w:tcPr>
          <w:p w14:paraId="556476D0" w14:textId="77777777" w:rsidR="0088392D" w:rsidRDefault="0088392D">
            <w:pPr>
              <w:pStyle w:val="ConsPlusNormal"/>
            </w:pPr>
            <w:r>
              <w:t>27 октября 2017 года</w:t>
            </w:r>
          </w:p>
        </w:tc>
        <w:tc>
          <w:tcPr>
            <w:tcW w:w="5103" w:type="dxa"/>
          </w:tcPr>
          <w:p w14:paraId="0A2EFE28" w14:textId="77777777" w:rsidR="0088392D" w:rsidRDefault="0088392D">
            <w:pPr>
              <w:pStyle w:val="ConsPlusNormal"/>
              <w:jc w:val="right"/>
            </w:pPr>
            <w:r>
              <w:t>N 155-ОЗ</w:t>
            </w:r>
          </w:p>
        </w:tc>
      </w:tr>
    </w:tbl>
    <w:p w14:paraId="6792CEB6" w14:textId="77777777" w:rsidR="0088392D" w:rsidRDefault="008839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610FD01" w14:textId="77777777" w:rsidR="0088392D" w:rsidRDefault="0088392D">
      <w:pPr>
        <w:pStyle w:val="ConsPlusNormal"/>
        <w:ind w:firstLine="540"/>
        <w:jc w:val="both"/>
      </w:pPr>
    </w:p>
    <w:p w14:paraId="54C6BD85" w14:textId="77777777" w:rsidR="0088392D" w:rsidRDefault="0088392D">
      <w:pPr>
        <w:pStyle w:val="ConsPlusTitle"/>
        <w:jc w:val="center"/>
      </w:pPr>
      <w:r>
        <w:t>НОВГОРОДСКАЯ ОБЛАСТЬ</w:t>
      </w:r>
    </w:p>
    <w:p w14:paraId="67616CF5" w14:textId="77777777" w:rsidR="0088392D" w:rsidRDefault="0088392D">
      <w:pPr>
        <w:pStyle w:val="ConsPlusTitle"/>
        <w:jc w:val="center"/>
      </w:pPr>
    </w:p>
    <w:p w14:paraId="1F9DE473" w14:textId="77777777" w:rsidR="0088392D" w:rsidRDefault="0088392D">
      <w:pPr>
        <w:pStyle w:val="ConsPlusTitle"/>
        <w:jc w:val="center"/>
      </w:pPr>
      <w:r>
        <w:t>ОБЛАСТНОЙ ЗАКОН</w:t>
      </w:r>
    </w:p>
    <w:p w14:paraId="0751C368" w14:textId="77777777" w:rsidR="0088392D" w:rsidRDefault="0088392D">
      <w:pPr>
        <w:pStyle w:val="ConsPlusTitle"/>
        <w:jc w:val="center"/>
      </w:pPr>
    </w:p>
    <w:p w14:paraId="66C22606" w14:textId="77777777" w:rsidR="0088392D" w:rsidRDefault="0088392D">
      <w:pPr>
        <w:pStyle w:val="ConsPlusTitle"/>
        <w:jc w:val="center"/>
      </w:pPr>
      <w:r>
        <w:t>О ВНЕСЕНИИ ИЗМЕНЕНИЙ В ОБЛАСТНОЙ ЗАКОН</w:t>
      </w:r>
    </w:p>
    <w:p w14:paraId="4139ABB1" w14:textId="77777777" w:rsidR="0088392D" w:rsidRDefault="0088392D">
      <w:pPr>
        <w:pStyle w:val="ConsPlusTitle"/>
        <w:jc w:val="center"/>
      </w:pPr>
      <w:r>
        <w:t>"О НАЛОГЕ НА ИМУЩЕСТВО ОРГАНИЗАЦИЙ"</w:t>
      </w:r>
    </w:p>
    <w:p w14:paraId="5C7C7446" w14:textId="77777777" w:rsidR="0088392D" w:rsidRDefault="0088392D">
      <w:pPr>
        <w:pStyle w:val="ConsPlusNormal"/>
        <w:ind w:firstLine="540"/>
        <w:jc w:val="both"/>
      </w:pPr>
    </w:p>
    <w:p w14:paraId="2D858C81" w14:textId="77777777" w:rsidR="0088392D" w:rsidRDefault="0088392D">
      <w:pPr>
        <w:pStyle w:val="ConsPlusNormal"/>
        <w:jc w:val="right"/>
      </w:pPr>
      <w:r>
        <w:t>Принят</w:t>
      </w:r>
    </w:p>
    <w:p w14:paraId="776BF9FE" w14:textId="77777777" w:rsidR="0088392D" w:rsidRDefault="0088392D">
      <w:pPr>
        <w:pStyle w:val="ConsPlusNormal"/>
        <w:jc w:val="right"/>
      </w:pPr>
      <w:hyperlink r:id="rId8" w:tooltip="Постановление Новгородской областной Думы от 25.10.2017 N 349-ОД &quot;Об областном законе &quot;О внесении изменений в областной закон &quot;О налоге на имущество организаций&quot;{КонсультантПлюс}" w:history="1">
        <w:r>
          <w:rPr>
            <w:color w:val="0000FF"/>
          </w:rPr>
          <w:t>Постановлением</w:t>
        </w:r>
      </w:hyperlink>
    </w:p>
    <w:p w14:paraId="046269E8" w14:textId="77777777" w:rsidR="0088392D" w:rsidRDefault="0088392D">
      <w:pPr>
        <w:pStyle w:val="ConsPlusNormal"/>
        <w:jc w:val="right"/>
      </w:pPr>
      <w:r>
        <w:t>Новгородской областной Думы</w:t>
      </w:r>
    </w:p>
    <w:p w14:paraId="4E859AA9" w14:textId="77777777" w:rsidR="0088392D" w:rsidRDefault="0088392D">
      <w:pPr>
        <w:pStyle w:val="ConsPlusNormal"/>
        <w:jc w:val="right"/>
      </w:pPr>
      <w:r>
        <w:t>от 25.10.2017 N 349-ОД</w:t>
      </w:r>
    </w:p>
    <w:p w14:paraId="768B13C4" w14:textId="77777777" w:rsidR="0088392D" w:rsidRDefault="0088392D">
      <w:pPr>
        <w:pStyle w:val="ConsPlusNormal"/>
        <w:ind w:firstLine="540"/>
        <w:jc w:val="both"/>
      </w:pPr>
    </w:p>
    <w:p w14:paraId="50824641" w14:textId="77777777" w:rsidR="0088392D" w:rsidRDefault="0088392D">
      <w:pPr>
        <w:pStyle w:val="ConsPlusNormal"/>
        <w:ind w:firstLine="540"/>
        <w:jc w:val="both"/>
        <w:outlineLvl w:val="0"/>
      </w:pPr>
      <w:r>
        <w:t>Статья 1</w:t>
      </w:r>
    </w:p>
    <w:p w14:paraId="30CE15CA" w14:textId="77777777" w:rsidR="0088392D" w:rsidRDefault="0088392D">
      <w:pPr>
        <w:pStyle w:val="ConsPlusNormal"/>
        <w:ind w:firstLine="540"/>
        <w:jc w:val="both"/>
      </w:pPr>
    </w:p>
    <w:p w14:paraId="6D26A89E" w14:textId="77777777" w:rsidR="0088392D" w:rsidRDefault="0088392D">
      <w:pPr>
        <w:pStyle w:val="ConsPlusNormal"/>
        <w:ind w:firstLine="540"/>
        <w:jc w:val="both"/>
      </w:pPr>
      <w:r>
        <w:t xml:space="preserve">Внести в областной </w:t>
      </w:r>
      <w:hyperlink r:id="rId9" w:tooltip="Областной закон Новгородской области от 30.09.2008 N 384-ОЗ (ред. от 06.03.2017) &quot;О налоге на имущество организаций&quot; (принят Постановлением Новгородской областной Думы от 24.09.2008 N 760-ОД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30.09.2008 N 384-ОЗ "О налоге на имущество организаций" (газета "Новгородские ведомости" от 07.10.2008, 05.06.2009, 23.12.2009, 09.06.2010, 02.07.2010, 06.08.2010, 15.08.2011, 07.12.2012, 06.09.2013, 30.10.2013, 05.11.2013, 28.11.2014, 08.07.2016, 30.11.2016, 10.03.2017) следующие изменения:</w:t>
      </w:r>
    </w:p>
    <w:p w14:paraId="7F1FA51D" w14:textId="77777777" w:rsidR="0088392D" w:rsidRDefault="0088392D">
      <w:pPr>
        <w:pStyle w:val="ConsPlusNormal"/>
        <w:spacing w:before="200"/>
        <w:ind w:firstLine="540"/>
        <w:jc w:val="both"/>
      </w:pPr>
      <w:r>
        <w:t xml:space="preserve">1) </w:t>
      </w:r>
      <w:hyperlink r:id="rId10" w:tooltip="Областной закон Новгородской области от 30.09.2008 N 384-ОЗ (ред. от 06.03.2017) &quot;О налоге на имущество организаций&quot; (принят Постановлением Новгородской областной Думы от 24.09.2008 N 760-ОД)------------ Недействующая редакция{КонсультантПлюс}" w:history="1">
        <w:r>
          <w:rPr>
            <w:color w:val="0000FF"/>
          </w:rPr>
          <w:t>статью 3</w:t>
        </w:r>
      </w:hyperlink>
      <w:r>
        <w:t xml:space="preserve"> дополнить частями 6 - 11 следующего содержания:</w:t>
      </w:r>
    </w:p>
    <w:p w14:paraId="7C0E4324" w14:textId="77777777" w:rsidR="0088392D" w:rsidRDefault="0088392D">
      <w:pPr>
        <w:pStyle w:val="ConsPlusNormal"/>
        <w:spacing w:before="200"/>
        <w:ind w:firstLine="540"/>
        <w:jc w:val="both"/>
      </w:pPr>
      <w:r>
        <w:t xml:space="preserve">"6. Налоговая ставка в отношении имущества организаций, получивших статус резидента территории опережающего социально-экономического развития в соответствии с Федеральным </w:t>
      </w:r>
      <w:hyperlink r:id="rId11" w:tooltip="Федеральный закон от 29.12.2014 N 473-ФЗ (ред. от 03.07.2016) &quot;О территориях опережающего социально-экономического развития в Российской Федерации&quot; (с изм. и доп., вступ. в силу с 01.01.2017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социально-экономического развития в Российской Федерации", созданных на территории монопрофильных муниципальных образований Новгородской области (моногородов), которое используется для осуществления деятельности, предусмотренной соглашением об осуществлении деятельности на территории опережающего социально-экономического развития (далее - соглашение об осуществлении деятельности), устанавливается в размере:</w:t>
      </w:r>
    </w:p>
    <w:p w14:paraId="4A32B4CA" w14:textId="77777777" w:rsidR="0088392D" w:rsidRDefault="0088392D">
      <w:pPr>
        <w:pStyle w:val="ConsPlusNormal"/>
        <w:spacing w:before="200"/>
        <w:ind w:firstLine="540"/>
        <w:jc w:val="both"/>
      </w:pPr>
      <w:r>
        <w:t>0 процентов - на срок, составляющий пять лет, с 1-го числа месяца, следующего за месяцем заключения соглашения об осуществлении деятельности;</w:t>
      </w:r>
    </w:p>
    <w:p w14:paraId="164E74D7" w14:textId="77777777" w:rsidR="0088392D" w:rsidRDefault="0088392D">
      <w:pPr>
        <w:pStyle w:val="ConsPlusNormal"/>
        <w:spacing w:before="200"/>
        <w:ind w:firstLine="540"/>
        <w:jc w:val="both"/>
      </w:pPr>
      <w:r>
        <w:t>1,1 процента - в течение последующих пяти лет до 1-го числа месяца прекращения действия соглашения об осуществлении деятельности.</w:t>
      </w:r>
    </w:p>
    <w:p w14:paraId="5AE50C35" w14:textId="77777777" w:rsidR="0088392D" w:rsidRDefault="0088392D">
      <w:pPr>
        <w:pStyle w:val="ConsPlusNormal"/>
        <w:ind w:firstLine="540"/>
        <w:jc w:val="both"/>
      </w:pPr>
    </w:p>
    <w:p w14:paraId="20123E9F" w14:textId="77777777" w:rsidR="0088392D" w:rsidRDefault="0088392D">
      <w:pPr>
        <w:pStyle w:val="ConsPlusNormal"/>
        <w:ind w:firstLine="540"/>
        <w:jc w:val="both"/>
      </w:pPr>
      <w:r>
        <w:t>7. Налоговая ставка в отношении имущества управляющих компаний и резидентов региональных промышленных площадок, управляющих компаний, резидентов и базовых организаций технопарков и управляющих компаний (управляющих организаций) бизнес-инкубаторов, которое используется для осуществления деятельности на территориях региональных промышленных площадок, технопарков и бизнес-инкубаторов, устанавливается в размере 0 процентов.</w:t>
      </w:r>
    </w:p>
    <w:p w14:paraId="76F92CC7" w14:textId="77777777" w:rsidR="0088392D" w:rsidRDefault="0088392D">
      <w:pPr>
        <w:pStyle w:val="ConsPlusNormal"/>
        <w:spacing w:before="200"/>
        <w:ind w:firstLine="540"/>
        <w:jc w:val="both"/>
      </w:pPr>
      <w:r>
        <w:t>Управляющим компаниям региональных промышленных площадок, технопарков и управляющим компаниям (управляющим организациям) бизнес-инкубаторов льгота предоставляется с 1-го числа месяца, следующего за месяцем присвоения статуса управляющей компании региональной промышленной площадки или технопарка, управляющей компании (управляющей организации) бизнес-инкубатора, до 1-го числа месяца прекращения этого статуса, на срок не более пяти лет.</w:t>
      </w:r>
    </w:p>
    <w:p w14:paraId="5037D863" w14:textId="77777777" w:rsidR="0088392D" w:rsidRDefault="0088392D">
      <w:pPr>
        <w:pStyle w:val="ConsPlusNormal"/>
        <w:spacing w:before="200"/>
        <w:ind w:firstLine="540"/>
        <w:jc w:val="both"/>
      </w:pPr>
      <w:r>
        <w:t>Резидентам региональных промышленных площадок и технопарков, базовым организациям технопарков льгота предоставляется с 1-го числа месяца, следующего за месяцем заключения договора (соглашения) с управляющей компанией региональной промышленной площадки и технопарка, до 1-го числа месяца прекращения действия этого договора (соглашения), на срок не более пяти лет.</w:t>
      </w:r>
    </w:p>
    <w:p w14:paraId="09751ED1" w14:textId="77777777" w:rsidR="0088392D" w:rsidRDefault="0088392D">
      <w:pPr>
        <w:pStyle w:val="ConsPlusNormal"/>
        <w:ind w:firstLine="540"/>
        <w:jc w:val="both"/>
      </w:pPr>
    </w:p>
    <w:p w14:paraId="6D2BEB06" w14:textId="77777777" w:rsidR="0088392D" w:rsidRDefault="0088392D">
      <w:pPr>
        <w:pStyle w:val="ConsPlusNormal"/>
        <w:ind w:firstLine="540"/>
        <w:jc w:val="both"/>
      </w:pPr>
      <w:r>
        <w:t xml:space="preserve">8. Налоговая ставка в отношении имущества резидентов бизнес-инкубаторов, которое используется в </w:t>
      </w:r>
      <w:r>
        <w:lastRenderedPageBreak/>
        <w:t>целях ведения деятельности в бизнес-инкубаторах, устанавливается в размере 0 процентов.</w:t>
      </w:r>
    </w:p>
    <w:p w14:paraId="48E440BC" w14:textId="77777777" w:rsidR="0088392D" w:rsidRDefault="0088392D">
      <w:pPr>
        <w:pStyle w:val="ConsPlusNormal"/>
        <w:spacing w:before="200"/>
        <w:ind w:firstLine="540"/>
        <w:jc w:val="both"/>
      </w:pPr>
      <w:r>
        <w:t>Льгота предоставляется на период действия соглашения между резидентами бизнес-инкубаторов и управляющей компанией (управляющей организацией) бизнес-инкубатора начиная с 1-го числа месяца заключения резидентом бизнес-инкубатора соглашения с управляющей компанией бизнес-инкубатора до 1-го числа месяца прекращения действия этого соглашения.</w:t>
      </w:r>
    </w:p>
    <w:p w14:paraId="77945A5D" w14:textId="77777777" w:rsidR="0088392D" w:rsidRDefault="0088392D">
      <w:pPr>
        <w:pStyle w:val="ConsPlusNormal"/>
        <w:ind w:firstLine="540"/>
        <w:jc w:val="both"/>
      </w:pPr>
    </w:p>
    <w:p w14:paraId="115B9B79" w14:textId="77777777" w:rsidR="0088392D" w:rsidRDefault="0088392D">
      <w:pPr>
        <w:pStyle w:val="ConsPlusNormal"/>
        <w:ind w:firstLine="540"/>
        <w:jc w:val="both"/>
      </w:pPr>
      <w:r>
        <w:t>9. Налоговая ставка в отношении имущества управляющих компаний индустриальных (промышленных) парков, которое используется в целях ведения деятельности на территориях индустриальных (промышленных) парков, устанавливается в размере 0 процентов.</w:t>
      </w:r>
    </w:p>
    <w:p w14:paraId="026823D6" w14:textId="77777777" w:rsidR="0088392D" w:rsidRDefault="0088392D">
      <w:pPr>
        <w:pStyle w:val="ConsPlusNormal"/>
        <w:spacing w:before="200"/>
        <w:ind w:firstLine="540"/>
        <w:jc w:val="both"/>
      </w:pPr>
      <w:r>
        <w:t>Льгота предоставляется на срок не более десяти лет с 1-го числа месяца, следующего за месяцем присвоения статуса управляющей компании индустриального (промышленного) парка, до 1-го числа месяца прекращения этого статуса.</w:t>
      </w:r>
    </w:p>
    <w:p w14:paraId="70338907" w14:textId="77777777" w:rsidR="0088392D" w:rsidRDefault="0088392D">
      <w:pPr>
        <w:pStyle w:val="ConsPlusNormal"/>
        <w:ind w:firstLine="540"/>
        <w:jc w:val="both"/>
      </w:pPr>
    </w:p>
    <w:p w14:paraId="041CCBE8" w14:textId="77777777" w:rsidR="0088392D" w:rsidRDefault="0088392D">
      <w:pPr>
        <w:pStyle w:val="ConsPlusNormal"/>
        <w:ind w:firstLine="540"/>
        <w:jc w:val="both"/>
      </w:pPr>
      <w:r>
        <w:t>10. Налоговая ставка в отношении имущества резидентов индустриальных (промышленных) парков, которое используется в целях ведения деятельности на территориях индустриальных (промышленных) парков, устанавливается в размере 0 процентов.</w:t>
      </w:r>
    </w:p>
    <w:p w14:paraId="5FC73F26" w14:textId="77777777" w:rsidR="0088392D" w:rsidRDefault="0088392D">
      <w:pPr>
        <w:pStyle w:val="ConsPlusNormal"/>
        <w:spacing w:before="200"/>
        <w:ind w:firstLine="540"/>
        <w:jc w:val="both"/>
      </w:pPr>
      <w:r>
        <w:t>Льгота предоставляется на срок не более десяти лет с 1-го числа месяца заключения договора с управляющей компанией индустриального (промышленного) парка до 1-го числа месяца прекращения действия этого договора.</w:t>
      </w:r>
    </w:p>
    <w:p w14:paraId="79CE73A9" w14:textId="77777777" w:rsidR="0088392D" w:rsidRDefault="0088392D">
      <w:pPr>
        <w:pStyle w:val="ConsPlusNormal"/>
        <w:ind w:firstLine="540"/>
        <w:jc w:val="both"/>
      </w:pPr>
    </w:p>
    <w:p w14:paraId="003818F4" w14:textId="77777777" w:rsidR="0088392D" w:rsidRDefault="0088392D">
      <w:pPr>
        <w:pStyle w:val="ConsPlusNormal"/>
        <w:ind w:firstLine="540"/>
        <w:jc w:val="both"/>
      </w:pPr>
      <w:r>
        <w:t>11. Организации, являвшиеся резидентами индустриальных (промышленных) парков, региональных промышленных площадок в случае прекращения статуса индустриального (промышленного) парка, региональной промышленной площадки до истечения срока, на который была предоставлена льгота в соответствии с частями 7 и 10 настоящей статьи, сохраняют право на льготу до истечения срока, на который она была предоставлена.</w:t>
      </w:r>
    </w:p>
    <w:p w14:paraId="0321F42E" w14:textId="77777777" w:rsidR="0088392D" w:rsidRDefault="0088392D">
      <w:pPr>
        <w:pStyle w:val="ConsPlusNormal"/>
        <w:spacing w:before="200"/>
        <w:ind w:firstLine="540"/>
        <w:jc w:val="both"/>
      </w:pPr>
      <w:r>
        <w:t>При прекращении статуса индустриального (промышленного) парка, региональной промышленной площадки льгота применяется в отношении имущества, принятого на бухгалтерский учет в качестве основных средств, до прекращения статуса индустриального (промышленного) парка, региональной промышленной площадки.";</w:t>
      </w:r>
    </w:p>
    <w:p w14:paraId="48A12A48" w14:textId="77777777" w:rsidR="0088392D" w:rsidRDefault="0088392D">
      <w:pPr>
        <w:pStyle w:val="ConsPlusNormal"/>
        <w:spacing w:before="200"/>
        <w:ind w:firstLine="540"/>
        <w:jc w:val="both"/>
      </w:pPr>
      <w:r>
        <w:t xml:space="preserve">2) </w:t>
      </w:r>
      <w:hyperlink r:id="rId12" w:tooltip="Областной закон Новгородской области от 30.09.2008 N 384-ОЗ (ред. от 06.03.2017) &quot;О налоге на имущество организаций&quot; (принят Постановлением Новгородской областной Думы от 24.09.2008 N 760-ОД)------------ Недействующая редакция{КонсультантПлюс}" w:history="1">
        <w:r>
          <w:rPr>
            <w:color w:val="0000FF"/>
          </w:rPr>
          <w:t>статью 3-1</w:t>
        </w:r>
      </w:hyperlink>
      <w:r>
        <w:t xml:space="preserve"> изложить в следующей редакции:</w:t>
      </w:r>
    </w:p>
    <w:p w14:paraId="69DFDC64" w14:textId="77777777" w:rsidR="0088392D" w:rsidRDefault="0088392D">
      <w:pPr>
        <w:pStyle w:val="ConsPlusNormal"/>
        <w:spacing w:before="200"/>
        <w:ind w:firstLine="540"/>
        <w:jc w:val="both"/>
      </w:pPr>
      <w:r>
        <w:t>"Статья 3-1. Налоговые льготы</w:t>
      </w:r>
    </w:p>
    <w:p w14:paraId="4C16D6D9" w14:textId="77777777" w:rsidR="0088392D" w:rsidRDefault="0088392D">
      <w:pPr>
        <w:pStyle w:val="ConsPlusNormal"/>
        <w:ind w:firstLine="540"/>
        <w:jc w:val="both"/>
      </w:pPr>
    </w:p>
    <w:p w14:paraId="233D199A" w14:textId="77777777" w:rsidR="0088392D" w:rsidRDefault="0088392D">
      <w:pPr>
        <w:pStyle w:val="ConsPlusNormal"/>
        <w:ind w:firstLine="540"/>
        <w:jc w:val="both"/>
      </w:pPr>
      <w:r>
        <w:t xml:space="preserve">Освобождается от налогообложения имущество организаций, реализующих инвестиционные проекты, одобренные Правительством Новгородской области в соответствии с областным </w:t>
      </w:r>
      <w:hyperlink r:id="rId13" w:tooltip="Областной закон Новгородской области от 11.06.1998 N 29-ОЗ (ред. от 26.09.2014) &quot;Об инвестиционной деятельности в Новгородской области и защите прав инвесторов&quot; (принят Постановлением Новгородской областной Думы от 27.05.1998 N 112-ОД) (с изм. и доп., вступающими в силу с 01.01.2015)------------ Утратил силу или отменен{КонсультантПлюс}" w:history="1">
        <w:r>
          <w:rPr>
            <w:color w:val="0000FF"/>
          </w:rPr>
          <w:t>законом</w:t>
        </w:r>
      </w:hyperlink>
      <w:r>
        <w:t xml:space="preserve"> от 11.06.98 N 29-ОЗ "Об инвестиционной деятельности в Новгородской области и защите прав инвесторов", на фактический срок окупаемости инвестиционного проекта, но не более расчетного, рассчитанного в соответствии с </w:t>
      </w:r>
      <w:hyperlink r:id="rId14" w:tooltip="Постановление Новгородской областной Думы от 29.01.1997 N 500-ОД (ред. от 26.05.2010) &quot;Об утверждении Правил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в Новгородской области&quot;{КонсультантПлюс}" w:history="1">
        <w:r>
          <w:rPr>
            <w:color w:val="0000FF"/>
          </w:rPr>
          <w:t>Правилами</w:t>
        </w:r>
      </w:hyperlink>
      <w:r>
        <w:t xml:space="preserve"> расчета момента достижения полной окупаемости вложенных средств, расчетного срока окупаемости и определения иных особенностей, применения льгот для организаций, осуществляющих инвестиционные проекты в Новгородской области, утвержденными постановлением Новгородской областной Думы от 29.01.97 N 500-ОД.".</w:t>
      </w:r>
    </w:p>
    <w:p w14:paraId="7A0BE975" w14:textId="77777777" w:rsidR="0088392D" w:rsidRDefault="0088392D">
      <w:pPr>
        <w:pStyle w:val="ConsPlusNormal"/>
        <w:ind w:firstLine="540"/>
        <w:jc w:val="both"/>
      </w:pPr>
    </w:p>
    <w:p w14:paraId="36081668" w14:textId="77777777" w:rsidR="0088392D" w:rsidRDefault="0088392D">
      <w:pPr>
        <w:pStyle w:val="ConsPlusNormal"/>
        <w:ind w:firstLine="540"/>
        <w:jc w:val="both"/>
        <w:outlineLvl w:val="0"/>
      </w:pPr>
      <w:r>
        <w:t>Статья 2</w:t>
      </w:r>
    </w:p>
    <w:p w14:paraId="6F5052A5" w14:textId="77777777" w:rsidR="0088392D" w:rsidRDefault="0088392D">
      <w:pPr>
        <w:pStyle w:val="ConsPlusNormal"/>
        <w:ind w:firstLine="540"/>
        <w:jc w:val="both"/>
      </w:pPr>
    </w:p>
    <w:p w14:paraId="777F6CFD" w14:textId="77777777" w:rsidR="0088392D" w:rsidRDefault="0088392D">
      <w:pPr>
        <w:pStyle w:val="ConsPlusNormal"/>
        <w:ind w:firstLine="540"/>
        <w:jc w:val="both"/>
      </w:pPr>
      <w:r>
        <w:t>Настоящий областной закон вступает в силу по истечении одного месяца со дня его официального опубликования и не ранее 1-го числа очередного налогового периода.</w:t>
      </w:r>
    </w:p>
    <w:p w14:paraId="6E851939" w14:textId="77777777" w:rsidR="0088392D" w:rsidRDefault="0088392D">
      <w:pPr>
        <w:pStyle w:val="ConsPlusNormal"/>
        <w:ind w:firstLine="540"/>
        <w:jc w:val="both"/>
      </w:pPr>
    </w:p>
    <w:p w14:paraId="03258E88" w14:textId="77777777" w:rsidR="0088392D" w:rsidRDefault="0088392D">
      <w:pPr>
        <w:pStyle w:val="ConsPlusNormal"/>
        <w:jc w:val="right"/>
      </w:pPr>
      <w:r>
        <w:t>Губернатор Новгородской области</w:t>
      </w:r>
    </w:p>
    <w:p w14:paraId="52D99D65" w14:textId="77777777" w:rsidR="0088392D" w:rsidRDefault="0088392D">
      <w:pPr>
        <w:pStyle w:val="ConsPlusNormal"/>
        <w:jc w:val="right"/>
      </w:pPr>
      <w:r>
        <w:t>А.С.НИКИТИН</w:t>
      </w:r>
    </w:p>
    <w:p w14:paraId="0178090F" w14:textId="77777777" w:rsidR="0088392D" w:rsidRDefault="0088392D">
      <w:pPr>
        <w:pStyle w:val="ConsPlusNormal"/>
      </w:pPr>
      <w:r>
        <w:t>Великий Новгород</w:t>
      </w:r>
    </w:p>
    <w:p w14:paraId="75003500" w14:textId="77777777" w:rsidR="0088392D" w:rsidRDefault="0088392D">
      <w:pPr>
        <w:pStyle w:val="ConsPlusNormal"/>
        <w:spacing w:before="200"/>
      </w:pPr>
      <w:r>
        <w:t>27 октября 2017 года</w:t>
      </w:r>
    </w:p>
    <w:p w14:paraId="23FE35D1" w14:textId="77777777" w:rsidR="0088392D" w:rsidRDefault="0088392D">
      <w:pPr>
        <w:pStyle w:val="ConsPlusNormal"/>
        <w:spacing w:before="200"/>
      </w:pPr>
      <w:r>
        <w:lastRenderedPageBreak/>
        <w:t>N 155-ОЗ</w:t>
      </w:r>
    </w:p>
    <w:p w14:paraId="6A6358D5" w14:textId="77777777" w:rsidR="0088392D" w:rsidRDefault="0088392D">
      <w:pPr>
        <w:pStyle w:val="ConsPlusNormal"/>
        <w:ind w:firstLine="540"/>
        <w:jc w:val="both"/>
      </w:pPr>
    </w:p>
    <w:p w14:paraId="0053CF48" w14:textId="77777777" w:rsidR="0088392D" w:rsidRDefault="0088392D">
      <w:pPr>
        <w:pStyle w:val="ConsPlusNormal"/>
        <w:ind w:firstLine="540"/>
        <w:jc w:val="both"/>
      </w:pPr>
    </w:p>
    <w:p w14:paraId="2A439FDA" w14:textId="77777777" w:rsidR="0088392D" w:rsidRDefault="008839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8392D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F26A" w14:textId="77777777" w:rsidR="0093498B" w:rsidRDefault="0093498B">
      <w:pPr>
        <w:spacing w:after="0" w:line="240" w:lineRule="auto"/>
      </w:pPr>
      <w:r>
        <w:separator/>
      </w:r>
    </w:p>
  </w:endnote>
  <w:endnote w:type="continuationSeparator" w:id="0">
    <w:p w14:paraId="191A485F" w14:textId="77777777" w:rsidR="0093498B" w:rsidRDefault="0093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9A47" w14:textId="77777777" w:rsidR="0088392D" w:rsidRDefault="0088392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88392D" w14:paraId="67B4DEC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4DB48C0" w14:textId="77777777" w:rsidR="0088392D" w:rsidRDefault="0088392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829A25" w14:textId="77777777" w:rsidR="0088392D" w:rsidRDefault="0088392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605BF8" w14:textId="77777777" w:rsidR="0088392D" w:rsidRDefault="0088392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14:paraId="20D38682" w14:textId="77777777" w:rsidR="0088392D" w:rsidRDefault="0088392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0459" w14:textId="77777777" w:rsidR="0093498B" w:rsidRDefault="0093498B">
      <w:pPr>
        <w:spacing w:after="0" w:line="240" w:lineRule="auto"/>
      </w:pPr>
      <w:r>
        <w:separator/>
      </w:r>
    </w:p>
  </w:footnote>
  <w:footnote w:type="continuationSeparator" w:id="0">
    <w:p w14:paraId="5101653B" w14:textId="77777777" w:rsidR="0093498B" w:rsidRDefault="0093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88392D" w14:paraId="3267215D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6FB871" w14:textId="77777777" w:rsidR="0088392D" w:rsidRDefault="0088392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Областной закон Новгородской области от 27.10.2017 N 155-ОЗ</w:t>
          </w:r>
          <w:r>
            <w:rPr>
              <w:sz w:val="16"/>
              <w:szCs w:val="16"/>
            </w:rPr>
            <w:br/>
            <w:t>"О внесении изменений в областной закон "О налоге на имущест...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003BEEF" w14:textId="77777777" w:rsidR="0088392D" w:rsidRDefault="0088392D">
          <w:pPr>
            <w:pStyle w:val="ConsPlusNormal"/>
            <w:jc w:val="center"/>
            <w:rPr>
              <w:sz w:val="24"/>
              <w:szCs w:val="24"/>
            </w:rPr>
          </w:pPr>
        </w:p>
        <w:p w14:paraId="3AC0C8A4" w14:textId="77777777" w:rsidR="0088392D" w:rsidRDefault="0088392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DE120C" w14:textId="77777777" w:rsidR="0088392D" w:rsidRDefault="0088392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23.03.2018</w:t>
          </w:r>
        </w:p>
      </w:tc>
    </w:tr>
  </w:tbl>
  <w:p w14:paraId="3977BFCE" w14:textId="77777777" w:rsidR="0088392D" w:rsidRDefault="0088392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2062591" w14:textId="77777777" w:rsidR="0088392D" w:rsidRDefault="0088392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46"/>
    <w:rsid w:val="0088392D"/>
    <w:rsid w:val="0093498B"/>
    <w:rsid w:val="00E66382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21963"/>
  <w14:defaultImageDpi w14:val="0"/>
  <w15:docId w15:val="{9A6BAE5A-737F-4FD9-84E6-4126F441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B40D0FE15161DCCBF1FD051BC0C91B0005A355603220840D583A2FED7AF31E8FFI" TargetMode="External"/><Relationship Id="rId13" Type="http://schemas.openxmlformats.org/officeDocument/2006/relationships/hyperlink" Target="consultantplus://offline/ref=CA3B40D0FE15161DCCBF1FD948BB0C91B0005A35530E240440D583A2FED7AF31E8FF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CA3B40D0FE15161DCCBF1FD948BB0C91B0005A35510123084FD583A2FED7AF318F975ED2143336EDF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A3B40D0FE15161DCCBF01D45ED75399B60B053852062F561A8AD8FFA9EDFEI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A3B40D0FE15161DCCBF1FD948BB0C91B0005A35510123084FD583A2FED7AF318F975ED21433E3F2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A3B40D0FE15161DCCBF1FD948BB0C91B0005A35510123084FD583A2FED7AF31E8FFI" TargetMode="External"/><Relationship Id="rId14" Type="http://schemas.openxmlformats.org/officeDocument/2006/relationships/hyperlink" Target="consultantplus://offline/ref=CA3B40D0FE15161DCCBF1FD948BB0C91B0005A35550021084FD583A2FED7AF318F975ED2143336DECE720AECF6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7698</Characters>
  <Application>Microsoft Office Word</Application>
  <DocSecurity>2</DocSecurity>
  <Lines>64</Lines>
  <Paragraphs>18</Paragraphs>
  <ScaleCrop>false</ScaleCrop>
  <Company>КонсультантПлюс Версия 4017.00.21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Новгородской области от 27.10.2017 N 155-ОЗ"О внесении изменений в областной закон "О налоге на имущество организаций"(принят Постановлением Новгородской областной Думы от 25.10.2017 N 349-ОД)</dc:title>
  <dc:subject/>
  <dc:creator>Пользователь Windows</dc:creator>
  <cp:keywords/>
  <dc:description/>
  <cp:lastModifiedBy>User</cp:lastModifiedBy>
  <cp:revision>2</cp:revision>
  <dcterms:created xsi:type="dcterms:W3CDTF">2023-08-10T18:20:00Z</dcterms:created>
  <dcterms:modified xsi:type="dcterms:W3CDTF">2023-08-10T18:20:00Z</dcterms:modified>
</cp:coreProperties>
</file>