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5FC2" w:rsidRDefault="003B5FC2" w:rsidP="003B5FC2">
      <w:pPr>
        <w:keepNext/>
        <w:keepLines/>
        <w:tabs>
          <w:tab w:val="left" w:pos="8100"/>
        </w:tabs>
        <w:jc w:val="both"/>
        <w:rPr>
          <w:b/>
          <w:sz w:val="22"/>
          <w:szCs w:val="22"/>
          <w:highlight w:val="lightGray"/>
          <w:lang w:val="en-US"/>
        </w:rPr>
      </w:pPr>
      <w:r>
        <w:rPr>
          <w:noProof/>
        </w:rPr>
        <w:drawing>
          <wp:anchor distT="0" distB="0" distL="114300" distR="114300" simplePos="0" relativeHeight="251658240" behindDoc="0" locked="0" layoutInCell="1" allowOverlap="1">
            <wp:simplePos x="0" y="0"/>
            <wp:positionH relativeFrom="column">
              <wp:posOffset>-834390</wp:posOffset>
            </wp:positionH>
            <wp:positionV relativeFrom="paragraph">
              <wp:posOffset>118110</wp:posOffset>
            </wp:positionV>
            <wp:extent cx="581025" cy="666750"/>
            <wp:effectExtent l="19050" t="0" r="9525" b="0"/>
            <wp:wrapTopAndBottom/>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 cstate="print"/>
                    <a:srcRect/>
                    <a:stretch>
                      <a:fillRect/>
                    </a:stretch>
                  </pic:blipFill>
                  <pic:spPr bwMode="auto">
                    <a:xfrm>
                      <a:off x="0" y="0"/>
                      <a:ext cx="581025" cy="666750"/>
                    </a:xfrm>
                    <a:prstGeom prst="rect">
                      <a:avLst/>
                    </a:prstGeom>
                    <a:noFill/>
                  </pic:spPr>
                </pic:pic>
              </a:graphicData>
            </a:graphic>
          </wp:anchor>
        </w:drawing>
      </w:r>
      <w:r w:rsidR="00AA16C8">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84.5pt;height:51.75pt" fillcolor="#7f7f7f" strokecolor="#0d0d0d">
            <v:fill color2="#aaa"/>
            <v:shadow on="t" color="#4d4d4d" opacity="52429f" offset=",3pt"/>
            <v:textpath style="font-family:&quot;Arial Black&quot;;v-text-spacing:78650f;v-text-kern:t" trim="t" fitpath="t" string="ОФИЦИАЛЬНЫЙ ВЕСТНИК"/>
          </v:shape>
        </w:pict>
      </w:r>
    </w:p>
    <w:p w:rsidR="003B5FC2" w:rsidRDefault="003B5FC2" w:rsidP="003B5FC2">
      <w:pPr>
        <w:keepNext/>
        <w:keepLines/>
        <w:jc w:val="both"/>
        <w:rPr>
          <w:b/>
          <w:sz w:val="22"/>
          <w:szCs w:val="22"/>
        </w:rPr>
      </w:pPr>
      <w:r>
        <w:rPr>
          <w:b/>
          <w:sz w:val="22"/>
          <w:szCs w:val="22"/>
          <w:highlight w:val="lightGray"/>
        </w:rPr>
        <w:t>Официальное издание (бюллетень) Администрации Угловского городского поселения</w:t>
      </w:r>
    </w:p>
    <w:tbl>
      <w:tblPr>
        <w:tblW w:w="10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22"/>
        <w:gridCol w:w="6399"/>
        <w:gridCol w:w="2394"/>
      </w:tblGrid>
      <w:tr w:rsidR="003B5FC2" w:rsidTr="003B5FC2">
        <w:trPr>
          <w:trHeight w:val="623"/>
        </w:trPr>
        <w:tc>
          <w:tcPr>
            <w:tcW w:w="1222" w:type="dxa"/>
            <w:tcBorders>
              <w:top w:val="nil"/>
              <w:left w:val="nil"/>
              <w:bottom w:val="nil"/>
              <w:right w:val="single" w:sz="4" w:space="0" w:color="auto"/>
            </w:tcBorders>
            <w:hideMark/>
          </w:tcPr>
          <w:p w:rsidR="003B5FC2" w:rsidRDefault="003B5FC2">
            <w:pPr>
              <w:keepNext/>
              <w:keepLines/>
              <w:spacing w:line="276" w:lineRule="auto"/>
              <w:jc w:val="both"/>
              <w:rPr>
                <w:b/>
                <w:lang w:eastAsia="en-US"/>
              </w:rPr>
            </w:pPr>
            <w:r>
              <w:rPr>
                <w:b/>
                <w:lang w:eastAsia="en-US"/>
              </w:rPr>
              <w:t xml:space="preserve">         Выходит</w:t>
            </w:r>
          </w:p>
          <w:p w:rsidR="003B5FC2" w:rsidRDefault="003B5FC2">
            <w:pPr>
              <w:keepNext/>
              <w:keepLines/>
              <w:spacing w:line="276" w:lineRule="auto"/>
              <w:jc w:val="both"/>
              <w:rPr>
                <w:b/>
                <w:lang w:eastAsia="en-US"/>
              </w:rPr>
            </w:pPr>
            <w:r>
              <w:rPr>
                <w:b/>
                <w:lang w:eastAsia="en-US"/>
              </w:rPr>
              <w:t xml:space="preserve">  с </w:t>
            </w:r>
            <w:smartTag w:uri="urn:schemas-microsoft-com:office:smarttags" w:element="metricconverter">
              <w:smartTagPr>
                <w:attr w:name="ProductID" w:val="2016 г"/>
              </w:smartTagPr>
              <w:r>
                <w:rPr>
                  <w:b/>
                  <w:lang w:eastAsia="en-US"/>
                </w:rPr>
                <w:t>2016 г</w:t>
              </w:r>
            </w:smartTag>
            <w:r>
              <w:rPr>
                <w:b/>
                <w:lang w:eastAsia="en-US"/>
              </w:rPr>
              <w:t>.</w:t>
            </w:r>
          </w:p>
        </w:tc>
        <w:tc>
          <w:tcPr>
            <w:tcW w:w="6399" w:type="dxa"/>
            <w:tcBorders>
              <w:top w:val="single" w:sz="4" w:space="0" w:color="auto"/>
              <w:left w:val="single" w:sz="4" w:space="0" w:color="auto"/>
              <w:bottom w:val="single" w:sz="4" w:space="0" w:color="auto"/>
              <w:right w:val="single" w:sz="4" w:space="0" w:color="auto"/>
            </w:tcBorders>
          </w:tcPr>
          <w:p w:rsidR="003B5FC2" w:rsidRDefault="003B5FC2">
            <w:pPr>
              <w:keepNext/>
              <w:keepLines/>
              <w:spacing w:line="276" w:lineRule="auto"/>
              <w:jc w:val="both"/>
              <w:rPr>
                <w:rFonts w:ascii="Arial" w:hAnsi="Arial" w:cs="Arial"/>
                <w:b/>
                <w:sz w:val="16"/>
                <w:szCs w:val="16"/>
                <w:lang w:eastAsia="en-US"/>
              </w:rPr>
            </w:pPr>
          </w:p>
          <w:p w:rsidR="003B5FC2" w:rsidRDefault="003B5FC2">
            <w:pPr>
              <w:keepNext/>
              <w:keepLines/>
              <w:spacing w:line="276" w:lineRule="auto"/>
              <w:jc w:val="both"/>
              <w:rPr>
                <w:rFonts w:ascii="Arial" w:hAnsi="Arial" w:cs="Arial"/>
                <w:b/>
                <w:lang w:eastAsia="en-US"/>
              </w:rPr>
            </w:pPr>
            <w:r>
              <w:rPr>
                <w:rFonts w:ascii="Arial" w:hAnsi="Arial" w:cs="Arial"/>
                <w:b/>
                <w:lang w:eastAsia="en-US"/>
              </w:rPr>
              <w:t xml:space="preserve">                          Учредитель газеты: </w:t>
            </w:r>
          </w:p>
          <w:p w:rsidR="003B5FC2" w:rsidRDefault="003B5FC2">
            <w:pPr>
              <w:keepNext/>
              <w:keepLines/>
              <w:spacing w:line="276" w:lineRule="auto"/>
              <w:jc w:val="both"/>
              <w:rPr>
                <w:rFonts w:ascii="Arial" w:hAnsi="Arial" w:cs="Arial"/>
                <w:b/>
                <w:lang w:eastAsia="en-US"/>
              </w:rPr>
            </w:pPr>
            <w:r>
              <w:rPr>
                <w:rFonts w:ascii="Arial" w:hAnsi="Arial" w:cs="Arial"/>
                <w:b/>
                <w:lang w:eastAsia="en-US"/>
              </w:rPr>
              <w:t>Совет депутатов Угловского городского поселения</w:t>
            </w:r>
          </w:p>
          <w:p w:rsidR="003B5FC2" w:rsidRDefault="003B5FC2">
            <w:pPr>
              <w:keepNext/>
              <w:keepLines/>
              <w:spacing w:line="276" w:lineRule="auto"/>
              <w:jc w:val="both"/>
              <w:rPr>
                <w:rFonts w:ascii="Arial" w:hAnsi="Arial" w:cs="Arial"/>
                <w:b/>
                <w:sz w:val="16"/>
                <w:szCs w:val="16"/>
                <w:lang w:eastAsia="en-US"/>
              </w:rPr>
            </w:pPr>
          </w:p>
        </w:tc>
        <w:tc>
          <w:tcPr>
            <w:tcW w:w="2394" w:type="dxa"/>
            <w:tcBorders>
              <w:top w:val="single" w:sz="4" w:space="0" w:color="auto"/>
              <w:left w:val="single" w:sz="4" w:space="0" w:color="auto"/>
              <w:bottom w:val="single" w:sz="4" w:space="0" w:color="auto"/>
              <w:right w:val="single" w:sz="4" w:space="0" w:color="auto"/>
            </w:tcBorders>
          </w:tcPr>
          <w:p w:rsidR="003B5FC2" w:rsidRDefault="003B5FC2">
            <w:pPr>
              <w:keepNext/>
              <w:keepLines/>
              <w:spacing w:line="276" w:lineRule="auto"/>
              <w:jc w:val="both"/>
              <w:rPr>
                <w:rFonts w:ascii="Arial" w:hAnsi="Arial" w:cs="Arial"/>
                <w:b/>
                <w:sz w:val="16"/>
                <w:szCs w:val="16"/>
                <w:lang w:eastAsia="en-US"/>
              </w:rPr>
            </w:pPr>
          </w:p>
          <w:p w:rsidR="003B5FC2" w:rsidRDefault="003B5FC2">
            <w:pPr>
              <w:keepNext/>
              <w:keepLines/>
              <w:spacing w:line="276" w:lineRule="auto"/>
              <w:jc w:val="both"/>
              <w:rPr>
                <w:rFonts w:ascii="Arial" w:hAnsi="Arial" w:cs="Arial"/>
                <w:b/>
                <w:lang w:eastAsia="en-US"/>
              </w:rPr>
            </w:pPr>
            <w:r>
              <w:rPr>
                <w:rFonts w:ascii="Arial" w:hAnsi="Arial" w:cs="Arial"/>
                <w:b/>
                <w:lang w:eastAsia="en-US"/>
              </w:rPr>
              <w:t>№ 20</w:t>
            </w:r>
          </w:p>
          <w:p w:rsidR="003B5FC2" w:rsidRDefault="003B5FC2" w:rsidP="003B5FC2">
            <w:pPr>
              <w:keepNext/>
              <w:keepLines/>
              <w:spacing w:line="276" w:lineRule="auto"/>
              <w:jc w:val="both"/>
              <w:rPr>
                <w:rFonts w:ascii="Arial" w:hAnsi="Arial" w:cs="Arial"/>
                <w:b/>
                <w:lang w:eastAsia="en-US"/>
              </w:rPr>
            </w:pPr>
            <w:r>
              <w:rPr>
                <w:rFonts w:ascii="Arial" w:hAnsi="Arial" w:cs="Arial"/>
                <w:b/>
                <w:lang w:eastAsia="en-US"/>
              </w:rPr>
              <w:t>23 мая 2019г</w:t>
            </w:r>
          </w:p>
        </w:tc>
      </w:tr>
    </w:tbl>
    <w:p w:rsidR="003B5FC2" w:rsidRDefault="003B5FC2" w:rsidP="003B5FC2">
      <w:pPr>
        <w:keepNext/>
        <w:keepLines/>
        <w:jc w:val="both"/>
      </w:pPr>
    </w:p>
    <w:p w:rsidR="003B5FC2" w:rsidRDefault="003B5FC2" w:rsidP="003B5FC2">
      <w:pPr>
        <w:keepNext/>
        <w:keepLines/>
        <w:jc w:val="both"/>
        <w:rPr>
          <w:sz w:val="20"/>
          <w:szCs w:val="20"/>
        </w:rPr>
      </w:pPr>
      <w:r>
        <w:rPr>
          <w:b/>
          <w:sz w:val="20"/>
          <w:szCs w:val="20"/>
        </w:rPr>
        <w:t>Уважаемые жители и гости Угловского городского поселения</w:t>
      </w:r>
      <w:r>
        <w:rPr>
          <w:sz w:val="20"/>
          <w:szCs w:val="20"/>
        </w:rPr>
        <w:t>!</w:t>
      </w:r>
    </w:p>
    <w:p w:rsidR="003B5FC2" w:rsidRDefault="003B5FC2" w:rsidP="003B5FC2">
      <w:pPr>
        <w:keepNext/>
        <w:keepLines/>
        <w:jc w:val="both"/>
        <w:rPr>
          <w:sz w:val="20"/>
          <w:szCs w:val="20"/>
        </w:rPr>
      </w:pPr>
      <w:r>
        <w:rPr>
          <w:sz w:val="20"/>
          <w:szCs w:val="20"/>
        </w:rPr>
        <w:t>В целях информационного обеспечения граждан о деятельности органов власти, а так же развития общественного самоуправления (повышение активности и ответственности населения в разрешении вопросов территории). Администрация Угловского городского поселения приняла решение о системном выпуске периодического печатного издания - бюллетеня «Официальный вестник Угловского городского поселения». В данных публикациях Вы вправе так же участвовать: задавать вопросы, предлагать их решения, получать интересующую Вас информацию.</w:t>
      </w:r>
    </w:p>
    <w:p w:rsidR="003B5FC2" w:rsidRDefault="003B5FC2" w:rsidP="003B5FC2">
      <w:pPr>
        <w:keepNext/>
        <w:keepLines/>
        <w:jc w:val="both"/>
        <w:rPr>
          <w:sz w:val="20"/>
          <w:szCs w:val="20"/>
        </w:rPr>
      </w:pPr>
      <w:r>
        <w:rPr>
          <w:sz w:val="20"/>
          <w:szCs w:val="20"/>
        </w:rPr>
        <w:t>Контактный телефон:  (8-816-57) 26-124. Приглашаем к сотрудничеству!</w:t>
      </w:r>
    </w:p>
    <w:p w:rsidR="003B5FC2" w:rsidRDefault="003B5FC2" w:rsidP="003B5FC2">
      <w:pPr>
        <w:keepNext/>
        <w:keepLines/>
        <w:jc w:val="both"/>
        <w:rPr>
          <w:sz w:val="20"/>
          <w:szCs w:val="20"/>
        </w:rPr>
      </w:pPr>
      <w:r>
        <w:rPr>
          <w:sz w:val="20"/>
          <w:szCs w:val="20"/>
        </w:rPr>
        <w:t xml:space="preserve">                                                                                        Глава городского поселения             А.В. </w:t>
      </w:r>
      <w:proofErr w:type="spellStart"/>
      <w:r>
        <w:rPr>
          <w:sz w:val="20"/>
          <w:szCs w:val="20"/>
        </w:rPr>
        <w:t>Стекольников</w:t>
      </w:r>
      <w:proofErr w:type="spellEnd"/>
    </w:p>
    <w:p w:rsidR="003B5FC2" w:rsidRDefault="003B5FC2" w:rsidP="003B5FC2">
      <w:pPr>
        <w:keepNext/>
        <w:keepLines/>
        <w:pBdr>
          <w:bottom w:val="single" w:sz="12" w:space="1" w:color="auto"/>
        </w:pBdr>
        <w:jc w:val="both"/>
      </w:pPr>
      <w:r>
        <w:t>_____________________________________________________________________________</w:t>
      </w:r>
    </w:p>
    <w:p w:rsidR="003B5FC2" w:rsidRDefault="003B5FC2" w:rsidP="003B5FC2">
      <w:pPr>
        <w:pStyle w:val="1"/>
        <w:rPr>
          <w:rFonts w:eastAsia="Times New Roman"/>
        </w:rPr>
      </w:pPr>
      <w:r>
        <w:rPr>
          <w:rFonts w:eastAsia="Times New Roman"/>
        </w:rPr>
        <w:t>Безопасность при пожаре</w:t>
      </w:r>
      <w:r>
        <w:rPr>
          <w:rFonts w:eastAsia="Times New Roman"/>
          <w:snapToGrid w:val="0"/>
          <w:color w:val="000000"/>
          <w:w w:val="1"/>
          <w:sz w:val="2"/>
          <w:szCs w:val="2"/>
          <w:bdr w:val="none" w:sz="0" w:space="0" w:color="auto" w:frame="1"/>
          <w:shd w:val="clear" w:color="auto" w:fill="000000"/>
        </w:rPr>
        <w:t xml:space="preserve"> </w:t>
      </w:r>
      <w:r>
        <w:rPr>
          <w:rFonts w:eastAsia="Times New Roman"/>
          <w:noProof/>
        </w:rPr>
        <w:drawing>
          <wp:inline distT="0" distB="0" distL="0" distR="0">
            <wp:extent cx="5934075" cy="4133850"/>
            <wp:effectExtent l="19050" t="0" r="9525" b="0"/>
            <wp:docPr id="2" name="Рисунок 1" descr="действие при пожар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действие при пожаре"/>
                    <pic:cNvPicPr>
                      <a:picLocks noChangeAspect="1" noChangeArrowheads="1"/>
                    </pic:cNvPicPr>
                  </pic:nvPicPr>
                  <pic:blipFill>
                    <a:blip r:embed="rId5" cstate="print"/>
                    <a:srcRect/>
                    <a:stretch>
                      <a:fillRect/>
                    </a:stretch>
                  </pic:blipFill>
                  <pic:spPr bwMode="auto">
                    <a:xfrm>
                      <a:off x="0" y="0"/>
                      <a:ext cx="5934075" cy="4133850"/>
                    </a:xfrm>
                    <a:prstGeom prst="rect">
                      <a:avLst/>
                    </a:prstGeom>
                    <a:noFill/>
                    <a:ln w="9525">
                      <a:noFill/>
                      <a:miter lim="800000"/>
                      <a:headEnd/>
                      <a:tailEnd/>
                    </a:ln>
                  </pic:spPr>
                </pic:pic>
              </a:graphicData>
            </a:graphic>
          </wp:inline>
        </w:drawing>
      </w:r>
    </w:p>
    <w:p w:rsidR="003B5FC2" w:rsidRDefault="003B5FC2" w:rsidP="003B5FC2">
      <w:pPr>
        <w:pStyle w:val="a4"/>
      </w:pPr>
      <w:r>
        <w:t xml:space="preserve">Если Вы почувствовали </w:t>
      </w:r>
      <w:r>
        <w:rPr>
          <w:b/>
        </w:rPr>
        <w:t>запах дыма в квартире</w:t>
      </w:r>
      <w:r>
        <w:t xml:space="preserve">, первым делом определите его источник. Проверьте, Выключен ли газ на кухне. Посмотрите где дети, не балуются ли они. Если в Вашей квартире все в порядке, Выйдите на лестничную клетку и осмотритесь. Обязательно прикройте дверь, иначе дым повалит в квартиру. Если очаг возгорания находится ниже Вас, не спускайтесь вниз по лестнице. И ни в коем случае не пытайтесь воспользоваться лифтом. При пожаре лифт отключается и становится ловушкой. </w:t>
      </w:r>
      <w:r>
        <w:lastRenderedPageBreak/>
        <w:t xml:space="preserve">Вернитесь в квартиру и немедленно позвоните по телефону 01. Четко, без паники объясните причину Вызова пожарных, свой точный адрес, телефон, номер и код подъезда, а также удобную дорогу и варианты подъезда к Вам. Теперь Вам следует позаботиться о своей безопасности. Главная Ваша задача – предотвратить попадание дыма в квартиру. Возьмите ветошь, разорвите ее на полоски и как </w:t>
      </w:r>
      <w:proofErr w:type="gramStart"/>
      <w:r>
        <w:t>следует</w:t>
      </w:r>
      <w:proofErr w:type="gramEnd"/>
      <w:r>
        <w:t xml:space="preserve"> смочите ее водой. Ножом или отверткой аккуратно заправьте скрученные жгутом мокрые полосы в щели между дверью и косяком. Старайтесь не оставлять пустого пространства. Пожарные приезжают быстро, но добраться до квартиры бывает сложно, может пройти некоторое время. Не теряйте самообладание. Если Ваша дверь нагревается, поливайте ее водой. Прикройте все в квартире Вытяжные и вентиляционные отверстия.</w:t>
      </w:r>
    </w:p>
    <w:p w:rsidR="003B5FC2" w:rsidRDefault="003B5FC2" w:rsidP="003B5FC2">
      <w:pPr>
        <w:pStyle w:val="a4"/>
        <w:jc w:val="both"/>
      </w:pPr>
      <w:r>
        <w:t>Большинство пожаров происходит в жилых домах. Причины их практически всегда одинаковы - обветшавшие коммуникации, неисправная электропроводка, курение в неположенных местах и оставленные без присмотра электроприборы.</w:t>
      </w:r>
    </w:p>
    <w:p w:rsidR="003B5FC2" w:rsidRDefault="003B5FC2" w:rsidP="003B5FC2">
      <w:pPr>
        <w:pStyle w:val="a4"/>
        <w:jc w:val="both"/>
      </w:pPr>
      <w:r>
        <w:t>Если у вас или у ваших соседей случился пожар, главное - сразу же вызвать пожарную охрану. Если загорелся бытовой электроприбор, постарайтесь его обесточить, если телевизор - прежде всего, выдерните вилку из розетки или обесточьте квартиру через электрощит. Помните! Горящий телевизор выделяет множество токсических веществ, поэтому постарайтесь сразу же вывести из помещения людей. Накройте телевизор любой плотной тканью, чтобы прекратить доступ воздуха. Если это не поможет, через отверстие в задней стенке залейте телевизор водой. При этом старайтесь находиться сбоку: ведь кинескоп может взорваться. Проверьте, закрыты ли все окна и форточки, иначе доступ свежего воздуха прибавит огню силы. Если горят другие электрические приборы или проводка, то надо выключить рубильник, выключатель или электрические пробки, и после этого вызвать пожарных.</w:t>
      </w:r>
    </w:p>
    <w:p w:rsidR="003B5FC2" w:rsidRDefault="003B5FC2" w:rsidP="003B5FC2">
      <w:pPr>
        <w:pStyle w:val="a4"/>
        <w:jc w:val="both"/>
      </w:pPr>
      <w:r>
        <w:t xml:space="preserve">Если пожар возник и распространился в одной из комнат, не забудьте плотно закрыть двери горящей комнаты - это помешает огню распространиться по всей квартире и лестничной площадке. Уплотните дверь мокрыми тряпками, чтобы в остальные помещения дым не проникал. В сильно задымленном пространстве нужно </w:t>
      </w:r>
      <w:proofErr w:type="gramStart"/>
      <w:r>
        <w:t>двигаться ползком или пригнувшись</w:t>
      </w:r>
      <w:proofErr w:type="gramEnd"/>
      <w:r>
        <w:t>.</w:t>
      </w:r>
    </w:p>
    <w:p w:rsidR="003B5FC2" w:rsidRDefault="003B5FC2" w:rsidP="003B5FC2">
      <w:pPr>
        <w:pStyle w:val="a4"/>
        <w:jc w:val="both"/>
      </w:pPr>
      <w:r>
        <w:t>Вопреки распространенному мнению, тушить огонь простой водой - неэффективно. Лучше всего пользоваться огнетушителем, а при его отсутствии - мокрой тканью, песком или даже землей из цветочного горшка.</w:t>
      </w:r>
    </w:p>
    <w:p w:rsidR="003B5FC2" w:rsidRDefault="003B5FC2" w:rsidP="003B5FC2">
      <w:pPr>
        <w:pStyle w:val="a4"/>
        <w:jc w:val="both"/>
      </w:pPr>
      <w:r>
        <w:t xml:space="preserve">Если вы видите, что ликвидировать возгорание своими силами не удается, немедленно уходите. Возьмите документы, деньги и покиньте квартиру через входную дверь. Если путь к входной двери отрезан огнем и дымом - спасайтесь через балкон. Кстати, самые безопасные места в горящей квартире - на балконе или возле окна. Здесь пожарные найдут вас быстрее! Только оденьтесь </w:t>
      </w:r>
      <w:proofErr w:type="gramStart"/>
      <w:r>
        <w:t>потеплее</w:t>
      </w:r>
      <w:proofErr w:type="gramEnd"/>
      <w:r>
        <w:t>, если на улице холодно. Открывайте дверь на балкон осторожно, поскольку пламя от большого притока свежего воздуха может усилиться. Не забудьте плотно закрыть дверь балкона за собой.</w:t>
      </w:r>
    </w:p>
    <w:p w:rsidR="003B5FC2" w:rsidRDefault="003B5FC2" w:rsidP="003B5FC2">
      <w:pPr>
        <w:pStyle w:val="a4"/>
        <w:jc w:val="both"/>
      </w:pPr>
      <w:r>
        <w:t>Постарайтесь перейти на нижний этаж (с помощью балконного люка) или по смежному балкону к соседям. Но помните: крайне опасно спускаться по веревкам, простыням и водосточным трубам. Тем более не следует прыгать вниз!</w:t>
      </w:r>
    </w:p>
    <w:p w:rsidR="003B5FC2" w:rsidRDefault="003B5FC2" w:rsidP="003B5FC2">
      <w:pPr>
        <w:pStyle w:val="a4"/>
        <w:jc w:val="both"/>
      </w:pPr>
      <w:r>
        <w:t xml:space="preserve">Еще один путь спасения - через окно. Уплотните дверь в комнату тряпками. Как только убедитесь, что ваш призыв о помощи услышали, ложитесь на пол, где меньше дыма. Таким </w:t>
      </w:r>
      <w:proofErr w:type="gramStart"/>
      <w:r>
        <w:t>образом</w:t>
      </w:r>
      <w:proofErr w:type="gramEnd"/>
      <w:r>
        <w:t xml:space="preserve"> можно продержаться около получаса.</w:t>
      </w:r>
    </w:p>
    <w:p w:rsidR="00CC5B06" w:rsidRDefault="00CC5B06" w:rsidP="003B5FC2">
      <w:pPr>
        <w:pStyle w:val="a4"/>
        <w:jc w:val="both"/>
        <w:sectPr w:rsidR="00CC5B06" w:rsidSect="00CC5B06">
          <w:pgSz w:w="11906" w:h="16838"/>
          <w:pgMar w:top="1134" w:right="851" w:bottom="1134" w:left="1701" w:header="709" w:footer="709" w:gutter="0"/>
          <w:cols w:space="708"/>
          <w:docGrid w:linePitch="360"/>
        </w:sectPr>
      </w:pPr>
    </w:p>
    <w:p w:rsidR="003B5FC2" w:rsidRDefault="003B5FC2" w:rsidP="003B5FC2">
      <w:pPr>
        <w:pStyle w:val="a4"/>
        <w:jc w:val="both"/>
      </w:pPr>
      <w:r>
        <w:lastRenderedPageBreak/>
        <w:t>Поскольку огонь и дым распространяются снизу вверх, особенно осторожными должны быть жители верхних этажей.</w:t>
      </w:r>
    </w:p>
    <w:p w:rsidR="003B5FC2" w:rsidRDefault="003B5FC2" w:rsidP="003B5FC2">
      <w:pPr>
        <w:pStyle w:val="a4"/>
        <w:jc w:val="both"/>
      </w:pPr>
      <w:r>
        <w:t>Если вы случайно оказались в задымленном подъезде, двигайтесь к выходу, держась за стены (перила нередко ведут в тупик). Находясь в высотном доме, не бегите вниз сквозь пламя, а используйте возможность спастись на крыше здания, не забывайте использовать пожарную лестницу. Во время пожара запрещено пользоваться лифтом - его в любое время могут отключить. Кроме того, вы сами загоните себя в ловушку, так как можете «зависнуть» в лифте между горящими этажами и получить отравление угарным газом. Выбираясь из подъезда на улицу, как можно дольше задержите дыхание, а еще лучше - защитите нос и рот мокрым шарфом или платком.</w:t>
      </w:r>
    </w:p>
    <w:p w:rsidR="003B5FC2" w:rsidRDefault="003B5FC2" w:rsidP="003B5FC2">
      <w:pPr>
        <w:pStyle w:val="a4"/>
        <w:jc w:val="both"/>
      </w:pPr>
      <w:r>
        <w:rPr>
          <w:rStyle w:val="a5"/>
          <w:color w:val="FFFFFF"/>
          <w:shd w:val="clear" w:color="auto" w:fill="3366FF"/>
        </w:rPr>
        <w:t>Пожар на кухне или на балконе</w:t>
      </w:r>
    </w:p>
    <w:p w:rsidR="003B5FC2" w:rsidRDefault="003B5FC2" w:rsidP="003B5FC2">
      <w:pPr>
        <w:pStyle w:val="a4"/>
        <w:jc w:val="both"/>
      </w:pPr>
      <w:r>
        <w:t>На кухне и балконе чаще всего происходят масштабные возгорания. Как от этого уберечься?</w:t>
      </w:r>
    </w:p>
    <w:p w:rsidR="003B5FC2" w:rsidRDefault="003B5FC2" w:rsidP="003B5FC2">
      <w:pPr>
        <w:pStyle w:val="a4"/>
        <w:jc w:val="both"/>
      </w:pPr>
      <w:r>
        <w:t>Помните, что опасно хранить на кухне и на балконе легковоспламеняющиеся вещества, различные тряпки. Ведь даже случайно залетевший на балкон окурок может стать причиной сильного пожара! Точно также и на кухне - развевающиеся от ветерка занавески могут вспыхнуть, если они висят в непосредственной близости от плиты. Поэтому не следует загромождать кухню и балкон ненужными вещами, старой мебелью, макулатурой и другими предметами, которые могут послужить «пищей» огню. Что делать?</w:t>
      </w:r>
    </w:p>
    <w:p w:rsidR="00CC5B06" w:rsidRDefault="003B5FC2" w:rsidP="00CC5B06">
      <w:pPr>
        <w:pStyle w:val="a4"/>
        <w:jc w:val="both"/>
      </w:pPr>
      <w:r>
        <w:t>Если загорелось масло (в кастрюле или на сковороде), то перекройте подачу газа и электроэнергии. Накройте сковороду или кастрюлю крышкой, мокрой тряпкой, чтобы затушить пламя, и пусть они так стоят до охлаждения масла - иначе огонь вспыхнет вновь. Тряпку из грубой ткани (такая всегда должна быть на кухне) накиньте на руки, предохраняя их от огня. После этого, чтобы перекрыть доступ воздуха к огню, осторожно накиньте ее на горящий предмет. При попадании горящего масла, жира на пол или стены используйте для тушения любой стиральный порошок (как порошковый огнетушитель), засыпая им огонь. При перегреве плиты сначала нужно отключить ее, а затем накрыть спираль мокрой тряпкой. На балконе следует хранить все предметы или под плотным кожухом, или в металлических ящиках. Пожарные также рекомендуют де</w:t>
      </w:r>
      <w:r w:rsidR="00CC5B06">
        <w:t>ржать на балконе ведро с песком</w:t>
      </w:r>
    </w:p>
    <w:p w:rsidR="00A544AD" w:rsidRPr="00A544AD" w:rsidRDefault="00A544AD" w:rsidP="00A544AD">
      <w:pPr>
        <w:spacing w:line="240" w:lineRule="exact"/>
        <w:jc w:val="center"/>
        <w:rPr>
          <w:b/>
          <w:sz w:val="20"/>
          <w:szCs w:val="20"/>
        </w:rPr>
      </w:pPr>
      <w:r w:rsidRPr="00A544AD">
        <w:rPr>
          <w:b/>
          <w:sz w:val="20"/>
          <w:szCs w:val="20"/>
        </w:rPr>
        <w:t>Российская Федерация</w:t>
      </w:r>
    </w:p>
    <w:p w:rsidR="00A544AD" w:rsidRPr="00A544AD" w:rsidRDefault="00A544AD" w:rsidP="00A544AD">
      <w:pPr>
        <w:spacing w:line="240" w:lineRule="exact"/>
        <w:jc w:val="center"/>
        <w:rPr>
          <w:b/>
          <w:sz w:val="20"/>
          <w:szCs w:val="20"/>
        </w:rPr>
      </w:pPr>
      <w:r w:rsidRPr="00A544AD">
        <w:rPr>
          <w:b/>
          <w:sz w:val="20"/>
          <w:szCs w:val="20"/>
        </w:rPr>
        <w:t>Новгородская область</w:t>
      </w:r>
    </w:p>
    <w:p w:rsidR="00A544AD" w:rsidRPr="00A544AD" w:rsidRDefault="00A544AD" w:rsidP="00A544AD">
      <w:pPr>
        <w:spacing w:line="240" w:lineRule="exact"/>
        <w:jc w:val="center"/>
        <w:rPr>
          <w:b/>
          <w:sz w:val="20"/>
          <w:szCs w:val="20"/>
        </w:rPr>
      </w:pPr>
      <w:r w:rsidRPr="00A544AD">
        <w:rPr>
          <w:b/>
          <w:sz w:val="20"/>
          <w:szCs w:val="20"/>
        </w:rPr>
        <w:t>СОВЕТ ДЕПУТАТОВ УГЛОВСКОГО ГОРОДСКОГО ПОСЕЛЕНИЯ</w:t>
      </w:r>
    </w:p>
    <w:p w:rsidR="00A544AD" w:rsidRPr="00A544AD" w:rsidRDefault="00A544AD" w:rsidP="00A544AD">
      <w:pPr>
        <w:spacing w:line="240" w:lineRule="exact"/>
        <w:jc w:val="center"/>
        <w:rPr>
          <w:b/>
          <w:sz w:val="20"/>
          <w:szCs w:val="20"/>
        </w:rPr>
      </w:pPr>
      <w:r w:rsidRPr="00A544AD">
        <w:rPr>
          <w:b/>
          <w:sz w:val="20"/>
          <w:szCs w:val="20"/>
        </w:rPr>
        <w:t>ОКУЛОВСКОГО МУНИЦИПАЛЬНОГО РАЙОНА</w:t>
      </w:r>
    </w:p>
    <w:p w:rsidR="00A544AD" w:rsidRPr="00A544AD" w:rsidRDefault="00A544AD" w:rsidP="00A544AD">
      <w:pPr>
        <w:spacing w:line="240" w:lineRule="exact"/>
        <w:jc w:val="center"/>
        <w:rPr>
          <w:b/>
          <w:sz w:val="20"/>
          <w:szCs w:val="20"/>
        </w:rPr>
      </w:pPr>
    </w:p>
    <w:p w:rsidR="00A544AD" w:rsidRPr="00A544AD" w:rsidRDefault="00A544AD" w:rsidP="00A544AD">
      <w:pPr>
        <w:spacing w:line="240" w:lineRule="exact"/>
        <w:jc w:val="center"/>
        <w:rPr>
          <w:b/>
          <w:sz w:val="20"/>
          <w:szCs w:val="20"/>
        </w:rPr>
      </w:pPr>
      <w:proofErr w:type="gramStart"/>
      <w:r w:rsidRPr="00A544AD">
        <w:rPr>
          <w:b/>
          <w:sz w:val="20"/>
          <w:szCs w:val="20"/>
        </w:rPr>
        <w:t>Р</w:t>
      </w:r>
      <w:proofErr w:type="gramEnd"/>
      <w:r w:rsidRPr="00A544AD">
        <w:rPr>
          <w:b/>
          <w:sz w:val="20"/>
          <w:szCs w:val="20"/>
        </w:rPr>
        <w:t xml:space="preserve"> Е Ш Е Н И Е</w:t>
      </w:r>
    </w:p>
    <w:p w:rsidR="00A544AD" w:rsidRPr="00A544AD" w:rsidRDefault="00A544AD" w:rsidP="00A544AD">
      <w:pPr>
        <w:spacing w:line="240" w:lineRule="exact"/>
        <w:ind w:right="-1"/>
        <w:jc w:val="center"/>
        <w:rPr>
          <w:b/>
          <w:sz w:val="20"/>
          <w:szCs w:val="20"/>
        </w:rPr>
      </w:pPr>
      <w:r w:rsidRPr="00A544AD">
        <w:rPr>
          <w:b/>
          <w:sz w:val="20"/>
          <w:szCs w:val="20"/>
        </w:rPr>
        <w:t>О рассмотрении представления прокуратуры об устранении нарушений законодательства о противодействии коррупции</w:t>
      </w:r>
    </w:p>
    <w:p w:rsidR="00A544AD" w:rsidRPr="00A544AD" w:rsidRDefault="00A544AD" w:rsidP="00A544AD">
      <w:pPr>
        <w:spacing w:line="240" w:lineRule="exact"/>
        <w:jc w:val="center"/>
        <w:rPr>
          <w:sz w:val="20"/>
          <w:szCs w:val="20"/>
        </w:rPr>
      </w:pPr>
    </w:p>
    <w:p w:rsidR="00A544AD" w:rsidRPr="00A544AD" w:rsidRDefault="00A544AD" w:rsidP="00A544AD">
      <w:pPr>
        <w:spacing w:line="240" w:lineRule="exact"/>
        <w:jc w:val="center"/>
        <w:rPr>
          <w:sz w:val="20"/>
          <w:szCs w:val="20"/>
        </w:rPr>
      </w:pPr>
      <w:r w:rsidRPr="00A544AD">
        <w:rPr>
          <w:sz w:val="20"/>
          <w:szCs w:val="20"/>
        </w:rPr>
        <w:t>Принято Советом депутатов</w:t>
      </w:r>
    </w:p>
    <w:p w:rsidR="00A544AD" w:rsidRPr="00A544AD" w:rsidRDefault="00A544AD" w:rsidP="00A544AD">
      <w:pPr>
        <w:spacing w:line="240" w:lineRule="exact"/>
        <w:jc w:val="center"/>
        <w:rPr>
          <w:sz w:val="20"/>
          <w:szCs w:val="20"/>
        </w:rPr>
      </w:pPr>
      <w:r w:rsidRPr="00A544AD">
        <w:rPr>
          <w:sz w:val="20"/>
          <w:szCs w:val="20"/>
        </w:rPr>
        <w:t>Угловского городского поселения  22 мая 2019 года</w:t>
      </w:r>
    </w:p>
    <w:p w:rsidR="00A544AD" w:rsidRPr="00A544AD" w:rsidRDefault="00A544AD" w:rsidP="00A544AD">
      <w:pPr>
        <w:spacing w:line="240" w:lineRule="exact"/>
        <w:jc w:val="center"/>
        <w:rPr>
          <w:b/>
          <w:sz w:val="20"/>
          <w:szCs w:val="20"/>
        </w:rPr>
      </w:pPr>
    </w:p>
    <w:p w:rsidR="00A544AD" w:rsidRPr="00A544AD" w:rsidRDefault="00A544AD" w:rsidP="00A544AD">
      <w:pPr>
        <w:spacing w:line="240" w:lineRule="exact"/>
        <w:ind w:right="-1"/>
        <w:jc w:val="center"/>
        <w:rPr>
          <w:b/>
          <w:sz w:val="20"/>
          <w:szCs w:val="20"/>
        </w:rPr>
      </w:pPr>
    </w:p>
    <w:p w:rsidR="00A544AD" w:rsidRPr="00A544AD" w:rsidRDefault="00A544AD" w:rsidP="00A544AD">
      <w:pPr>
        <w:ind w:firstLine="709"/>
        <w:jc w:val="both"/>
        <w:rPr>
          <w:sz w:val="20"/>
          <w:szCs w:val="20"/>
        </w:rPr>
      </w:pPr>
      <w:r w:rsidRPr="00A544AD">
        <w:rPr>
          <w:sz w:val="20"/>
          <w:szCs w:val="20"/>
        </w:rPr>
        <w:t xml:space="preserve">Рассмотрев  решение </w:t>
      </w:r>
      <w:proofErr w:type="spellStart"/>
      <w:r w:rsidRPr="00A544AD">
        <w:rPr>
          <w:sz w:val="20"/>
          <w:szCs w:val="20"/>
        </w:rPr>
        <w:t>Окуловского</w:t>
      </w:r>
      <w:proofErr w:type="spellEnd"/>
      <w:r w:rsidRPr="00A544AD">
        <w:rPr>
          <w:sz w:val="20"/>
          <w:szCs w:val="20"/>
        </w:rPr>
        <w:t xml:space="preserve"> районного суда по делу №2а-11-269/2019  от 18.04.2019г, представление прокуратуры </w:t>
      </w:r>
      <w:proofErr w:type="spellStart"/>
      <w:r w:rsidRPr="00A544AD">
        <w:rPr>
          <w:sz w:val="20"/>
          <w:szCs w:val="20"/>
        </w:rPr>
        <w:t>Окуловского</w:t>
      </w:r>
      <w:proofErr w:type="spellEnd"/>
      <w:r w:rsidRPr="00A544AD">
        <w:rPr>
          <w:sz w:val="20"/>
          <w:szCs w:val="20"/>
        </w:rPr>
        <w:t xml:space="preserve"> района от 04.02.2019 № 7-03-2019 об  устранении нарушений законодательства о противодействии коррупции,  Совет депутатов Угловского городского поселения </w:t>
      </w:r>
    </w:p>
    <w:p w:rsidR="00A544AD" w:rsidRPr="00A544AD" w:rsidRDefault="00A544AD" w:rsidP="00A544AD">
      <w:pPr>
        <w:ind w:firstLine="709"/>
        <w:jc w:val="both"/>
        <w:rPr>
          <w:sz w:val="20"/>
          <w:szCs w:val="20"/>
        </w:rPr>
      </w:pPr>
      <w:r w:rsidRPr="00A544AD">
        <w:rPr>
          <w:b/>
          <w:sz w:val="20"/>
          <w:szCs w:val="20"/>
        </w:rPr>
        <w:t>РЕШИЛ:</w:t>
      </w:r>
    </w:p>
    <w:p w:rsidR="00A544AD" w:rsidRPr="00A544AD" w:rsidRDefault="00A544AD" w:rsidP="00A544AD">
      <w:pPr>
        <w:tabs>
          <w:tab w:val="left" w:pos="0"/>
        </w:tabs>
        <w:jc w:val="both"/>
        <w:rPr>
          <w:sz w:val="20"/>
          <w:szCs w:val="20"/>
        </w:rPr>
      </w:pPr>
      <w:r w:rsidRPr="00A544AD">
        <w:rPr>
          <w:sz w:val="20"/>
          <w:szCs w:val="20"/>
        </w:rPr>
        <w:t xml:space="preserve">          1. Отклонить представление прокуратуры </w:t>
      </w:r>
      <w:proofErr w:type="spellStart"/>
      <w:r w:rsidRPr="00A544AD">
        <w:rPr>
          <w:sz w:val="20"/>
          <w:szCs w:val="20"/>
        </w:rPr>
        <w:t>Окуловского</w:t>
      </w:r>
      <w:proofErr w:type="spellEnd"/>
      <w:r w:rsidRPr="00A544AD">
        <w:rPr>
          <w:sz w:val="20"/>
          <w:szCs w:val="20"/>
        </w:rPr>
        <w:t xml:space="preserve"> района от 04.02.2019 № 7-03-2019.</w:t>
      </w:r>
    </w:p>
    <w:p w:rsidR="00A544AD" w:rsidRPr="00A544AD" w:rsidRDefault="00A544AD" w:rsidP="00A544AD">
      <w:pPr>
        <w:tabs>
          <w:tab w:val="left" w:pos="0"/>
        </w:tabs>
        <w:jc w:val="both"/>
        <w:rPr>
          <w:sz w:val="20"/>
          <w:szCs w:val="20"/>
        </w:rPr>
      </w:pPr>
      <w:r w:rsidRPr="00A544AD">
        <w:rPr>
          <w:sz w:val="20"/>
          <w:szCs w:val="20"/>
        </w:rPr>
        <w:lastRenderedPageBreak/>
        <w:t xml:space="preserve">          2. Опубликовать настоящее решение в периодическом печатном издании «Официальный вестник Угловского городского  поселения» и разместить на официальном сайте Администрации Угловского городского  поселения в  сети  «Интернет».</w:t>
      </w:r>
    </w:p>
    <w:p w:rsidR="00A544AD" w:rsidRPr="00A544AD" w:rsidRDefault="00A544AD" w:rsidP="00A544AD">
      <w:pPr>
        <w:rPr>
          <w:b/>
          <w:sz w:val="20"/>
          <w:szCs w:val="20"/>
        </w:rPr>
      </w:pPr>
    </w:p>
    <w:p w:rsidR="00A544AD" w:rsidRPr="00A544AD" w:rsidRDefault="00A544AD" w:rsidP="00A544AD">
      <w:pPr>
        <w:rPr>
          <w:b/>
          <w:sz w:val="20"/>
          <w:szCs w:val="20"/>
        </w:rPr>
      </w:pPr>
      <w:r w:rsidRPr="00A544AD">
        <w:rPr>
          <w:b/>
          <w:sz w:val="20"/>
          <w:szCs w:val="20"/>
        </w:rPr>
        <w:t>Председатель Совета депутатов</w:t>
      </w:r>
    </w:p>
    <w:p w:rsidR="00A544AD" w:rsidRPr="00A544AD" w:rsidRDefault="00A544AD" w:rsidP="00A544AD">
      <w:pPr>
        <w:rPr>
          <w:b/>
          <w:sz w:val="20"/>
          <w:szCs w:val="20"/>
        </w:rPr>
      </w:pPr>
      <w:r w:rsidRPr="00A544AD">
        <w:rPr>
          <w:b/>
          <w:sz w:val="20"/>
          <w:szCs w:val="20"/>
        </w:rPr>
        <w:t xml:space="preserve">Угловского городского поселения    </w:t>
      </w:r>
      <w:proofErr w:type="spellStart"/>
      <w:r w:rsidRPr="00A544AD">
        <w:rPr>
          <w:b/>
          <w:sz w:val="20"/>
          <w:szCs w:val="20"/>
        </w:rPr>
        <w:t>Н.Н.Волохина</w:t>
      </w:r>
      <w:proofErr w:type="spellEnd"/>
    </w:p>
    <w:p w:rsidR="00A544AD" w:rsidRPr="00A544AD" w:rsidRDefault="00A544AD" w:rsidP="00A544AD">
      <w:pPr>
        <w:rPr>
          <w:b/>
          <w:sz w:val="20"/>
          <w:szCs w:val="20"/>
        </w:rPr>
      </w:pPr>
    </w:p>
    <w:p w:rsidR="00A544AD" w:rsidRPr="00A544AD" w:rsidRDefault="00A544AD" w:rsidP="00A544AD">
      <w:pPr>
        <w:rPr>
          <w:b/>
          <w:sz w:val="20"/>
          <w:szCs w:val="20"/>
        </w:rPr>
      </w:pPr>
      <w:r w:rsidRPr="00A544AD">
        <w:rPr>
          <w:b/>
          <w:sz w:val="20"/>
          <w:szCs w:val="20"/>
        </w:rPr>
        <w:t>22.05.2019</w:t>
      </w:r>
    </w:p>
    <w:p w:rsidR="00A544AD" w:rsidRPr="00A544AD" w:rsidRDefault="00A544AD" w:rsidP="00A544AD">
      <w:pPr>
        <w:rPr>
          <w:b/>
          <w:sz w:val="20"/>
          <w:szCs w:val="20"/>
        </w:rPr>
      </w:pPr>
      <w:r w:rsidRPr="00A544AD">
        <w:rPr>
          <w:b/>
          <w:sz w:val="20"/>
          <w:szCs w:val="20"/>
        </w:rPr>
        <w:t>№ 205</w:t>
      </w:r>
    </w:p>
    <w:p w:rsidR="00A544AD" w:rsidRPr="00A544AD" w:rsidRDefault="00A544AD" w:rsidP="00A544AD">
      <w:pPr>
        <w:rPr>
          <w:b/>
          <w:sz w:val="20"/>
          <w:szCs w:val="20"/>
        </w:rPr>
      </w:pPr>
    </w:p>
    <w:p w:rsidR="00A544AD" w:rsidRPr="00A544AD" w:rsidRDefault="00A544AD" w:rsidP="00A544AD">
      <w:pPr>
        <w:rPr>
          <w:b/>
          <w:sz w:val="20"/>
          <w:szCs w:val="20"/>
        </w:rPr>
      </w:pPr>
    </w:p>
    <w:p w:rsidR="00A544AD" w:rsidRPr="00A544AD" w:rsidRDefault="00A544AD" w:rsidP="00A544AD">
      <w:pPr>
        <w:rPr>
          <w:b/>
          <w:sz w:val="20"/>
          <w:szCs w:val="20"/>
        </w:rPr>
      </w:pPr>
    </w:p>
    <w:p w:rsidR="00A544AD" w:rsidRPr="00A544AD" w:rsidRDefault="00A544AD" w:rsidP="00A544AD">
      <w:pPr>
        <w:rPr>
          <w:b/>
          <w:sz w:val="20"/>
          <w:szCs w:val="20"/>
        </w:rPr>
      </w:pPr>
    </w:p>
    <w:p w:rsidR="00AF65AD" w:rsidRPr="00AF65AD" w:rsidRDefault="00AF65AD" w:rsidP="00AF65AD">
      <w:pPr>
        <w:tabs>
          <w:tab w:val="left" w:pos="8520"/>
        </w:tabs>
        <w:jc w:val="center"/>
        <w:rPr>
          <w:b/>
          <w:sz w:val="20"/>
          <w:szCs w:val="20"/>
        </w:rPr>
      </w:pPr>
      <w:r w:rsidRPr="00AF65AD">
        <w:rPr>
          <w:b/>
          <w:sz w:val="20"/>
          <w:szCs w:val="20"/>
        </w:rPr>
        <w:t>Российская Федерация</w:t>
      </w:r>
    </w:p>
    <w:p w:rsidR="00AF65AD" w:rsidRPr="00AF65AD" w:rsidRDefault="00AF65AD" w:rsidP="00AF65AD">
      <w:pPr>
        <w:tabs>
          <w:tab w:val="left" w:pos="8520"/>
        </w:tabs>
        <w:jc w:val="center"/>
        <w:rPr>
          <w:b/>
          <w:sz w:val="20"/>
          <w:szCs w:val="20"/>
        </w:rPr>
      </w:pPr>
      <w:r w:rsidRPr="00AF65AD">
        <w:rPr>
          <w:b/>
          <w:sz w:val="20"/>
          <w:szCs w:val="20"/>
        </w:rPr>
        <w:t>Администрация Угловского городского поселения</w:t>
      </w:r>
    </w:p>
    <w:p w:rsidR="00AF65AD" w:rsidRPr="00AF65AD" w:rsidRDefault="00AF65AD" w:rsidP="00AF65AD">
      <w:pPr>
        <w:tabs>
          <w:tab w:val="left" w:pos="8520"/>
        </w:tabs>
        <w:jc w:val="center"/>
        <w:rPr>
          <w:b/>
          <w:sz w:val="20"/>
          <w:szCs w:val="20"/>
        </w:rPr>
      </w:pPr>
      <w:proofErr w:type="spellStart"/>
      <w:r w:rsidRPr="00AF65AD">
        <w:rPr>
          <w:b/>
          <w:sz w:val="20"/>
          <w:szCs w:val="20"/>
        </w:rPr>
        <w:t>Окуловского</w:t>
      </w:r>
      <w:proofErr w:type="spellEnd"/>
      <w:r w:rsidRPr="00AF65AD">
        <w:rPr>
          <w:b/>
          <w:sz w:val="20"/>
          <w:szCs w:val="20"/>
        </w:rPr>
        <w:t xml:space="preserve"> муниципального района Новгородской области</w:t>
      </w:r>
    </w:p>
    <w:p w:rsidR="00AF65AD" w:rsidRPr="00AF65AD" w:rsidRDefault="00AF65AD" w:rsidP="00AF65AD">
      <w:pPr>
        <w:tabs>
          <w:tab w:val="left" w:pos="8520"/>
        </w:tabs>
        <w:jc w:val="center"/>
        <w:rPr>
          <w:sz w:val="20"/>
          <w:szCs w:val="20"/>
        </w:rPr>
      </w:pPr>
    </w:p>
    <w:p w:rsidR="00AF65AD" w:rsidRPr="00AF65AD" w:rsidRDefault="00AF65AD" w:rsidP="00AF65AD">
      <w:pPr>
        <w:tabs>
          <w:tab w:val="left" w:pos="8520"/>
        </w:tabs>
        <w:jc w:val="center"/>
        <w:rPr>
          <w:b/>
          <w:sz w:val="20"/>
          <w:szCs w:val="20"/>
        </w:rPr>
      </w:pPr>
      <w:proofErr w:type="gramStart"/>
      <w:r w:rsidRPr="00AF65AD">
        <w:rPr>
          <w:b/>
          <w:sz w:val="20"/>
          <w:szCs w:val="20"/>
        </w:rPr>
        <w:t>П</w:t>
      </w:r>
      <w:proofErr w:type="gramEnd"/>
      <w:r w:rsidRPr="00AF65AD">
        <w:rPr>
          <w:b/>
          <w:sz w:val="20"/>
          <w:szCs w:val="20"/>
        </w:rPr>
        <w:t xml:space="preserve"> О С Т А Н О В Л Е Н И Е</w:t>
      </w:r>
    </w:p>
    <w:p w:rsidR="00AF65AD" w:rsidRPr="00AF65AD" w:rsidRDefault="00AF65AD" w:rsidP="00AF65AD">
      <w:pPr>
        <w:tabs>
          <w:tab w:val="left" w:pos="8520"/>
        </w:tabs>
        <w:jc w:val="center"/>
        <w:rPr>
          <w:sz w:val="20"/>
          <w:szCs w:val="20"/>
        </w:rPr>
      </w:pPr>
    </w:p>
    <w:p w:rsidR="00AF65AD" w:rsidRPr="00AF65AD" w:rsidRDefault="00AF65AD" w:rsidP="00AF65AD">
      <w:pPr>
        <w:tabs>
          <w:tab w:val="left" w:pos="8520"/>
        </w:tabs>
        <w:jc w:val="center"/>
        <w:rPr>
          <w:sz w:val="20"/>
          <w:szCs w:val="20"/>
        </w:rPr>
      </w:pPr>
      <w:r w:rsidRPr="00AF65AD">
        <w:rPr>
          <w:sz w:val="20"/>
          <w:szCs w:val="20"/>
        </w:rPr>
        <w:t>23.05.2019 № 193</w:t>
      </w:r>
    </w:p>
    <w:p w:rsidR="00AF65AD" w:rsidRPr="00AF65AD" w:rsidRDefault="00AF65AD" w:rsidP="00AF65AD">
      <w:pPr>
        <w:tabs>
          <w:tab w:val="left" w:pos="8520"/>
        </w:tabs>
        <w:jc w:val="center"/>
        <w:rPr>
          <w:sz w:val="20"/>
          <w:szCs w:val="20"/>
        </w:rPr>
      </w:pPr>
    </w:p>
    <w:p w:rsidR="00AF65AD" w:rsidRPr="00AF65AD" w:rsidRDefault="00AF65AD" w:rsidP="00AF65AD">
      <w:pPr>
        <w:tabs>
          <w:tab w:val="left" w:pos="8520"/>
        </w:tabs>
        <w:jc w:val="center"/>
        <w:rPr>
          <w:sz w:val="20"/>
          <w:szCs w:val="20"/>
        </w:rPr>
      </w:pPr>
      <w:r w:rsidRPr="00AF65AD">
        <w:rPr>
          <w:sz w:val="20"/>
          <w:szCs w:val="20"/>
        </w:rPr>
        <w:t>р. п. Угловка</w:t>
      </w:r>
    </w:p>
    <w:p w:rsidR="00AF65AD" w:rsidRPr="00AF65AD" w:rsidRDefault="00AF65AD" w:rsidP="00AF65AD">
      <w:pPr>
        <w:tabs>
          <w:tab w:val="left" w:pos="8520"/>
        </w:tabs>
        <w:jc w:val="center"/>
        <w:rPr>
          <w:sz w:val="20"/>
          <w:szCs w:val="20"/>
        </w:rPr>
      </w:pPr>
    </w:p>
    <w:p w:rsidR="00AF65AD" w:rsidRPr="00AF65AD" w:rsidRDefault="00AF65AD" w:rsidP="00AF65AD">
      <w:pPr>
        <w:widowControl w:val="0"/>
        <w:suppressAutoHyphens/>
        <w:spacing w:line="240" w:lineRule="exact"/>
        <w:contextualSpacing/>
        <w:jc w:val="center"/>
        <w:rPr>
          <w:b/>
          <w:bCs/>
          <w:sz w:val="20"/>
          <w:szCs w:val="20"/>
        </w:rPr>
      </w:pPr>
      <w:r w:rsidRPr="00AF65AD">
        <w:rPr>
          <w:b/>
          <w:bCs/>
          <w:sz w:val="20"/>
          <w:szCs w:val="20"/>
        </w:rPr>
        <w:t>Об утверждении Порядка проведения оценки эффективности</w:t>
      </w:r>
    </w:p>
    <w:p w:rsidR="00AF65AD" w:rsidRPr="00AF65AD" w:rsidRDefault="00AF65AD" w:rsidP="00AF65AD">
      <w:pPr>
        <w:widowControl w:val="0"/>
        <w:suppressAutoHyphens/>
        <w:spacing w:line="240" w:lineRule="exact"/>
        <w:contextualSpacing/>
        <w:jc w:val="center"/>
        <w:rPr>
          <w:b/>
          <w:bCs/>
          <w:sz w:val="20"/>
          <w:szCs w:val="20"/>
        </w:rPr>
      </w:pPr>
      <w:proofErr w:type="gramStart"/>
      <w:r w:rsidRPr="00AF65AD">
        <w:rPr>
          <w:b/>
          <w:bCs/>
          <w:sz w:val="20"/>
          <w:szCs w:val="20"/>
        </w:rPr>
        <w:t>предоставленных</w:t>
      </w:r>
      <w:proofErr w:type="gramEnd"/>
      <w:r w:rsidRPr="00AF65AD">
        <w:rPr>
          <w:b/>
          <w:bCs/>
          <w:sz w:val="20"/>
          <w:szCs w:val="20"/>
        </w:rPr>
        <w:t xml:space="preserve"> (планируемых к предоставлению) налоговых</w:t>
      </w:r>
    </w:p>
    <w:p w:rsidR="00AF65AD" w:rsidRPr="00AF65AD" w:rsidRDefault="00AF65AD" w:rsidP="00AF65AD">
      <w:pPr>
        <w:widowControl w:val="0"/>
        <w:suppressAutoHyphens/>
        <w:spacing w:line="240" w:lineRule="exact"/>
        <w:contextualSpacing/>
        <w:jc w:val="center"/>
        <w:rPr>
          <w:b/>
          <w:bCs/>
          <w:sz w:val="20"/>
          <w:szCs w:val="20"/>
        </w:rPr>
      </w:pPr>
      <w:r w:rsidRPr="00AF65AD">
        <w:rPr>
          <w:b/>
          <w:bCs/>
          <w:sz w:val="20"/>
          <w:szCs w:val="20"/>
        </w:rPr>
        <w:t>льгот по местным налогам и Методики расчета оценки</w:t>
      </w:r>
    </w:p>
    <w:p w:rsidR="00AF65AD" w:rsidRPr="00AF65AD" w:rsidRDefault="00AF65AD" w:rsidP="00AF65AD">
      <w:pPr>
        <w:widowControl w:val="0"/>
        <w:suppressAutoHyphens/>
        <w:spacing w:line="240" w:lineRule="exact"/>
        <w:contextualSpacing/>
        <w:jc w:val="center"/>
        <w:rPr>
          <w:b/>
          <w:bCs/>
          <w:sz w:val="20"/>
          <w:szCs w:val="20"/>
        </w:rPr>
      </w:pPr>
      <w:r w:rsidRPr="00AF65AD">
        <w:rPr>
          <w:b/>
          <w:bCs/>
          <w:sz w:val="20"/>
          <w:szCs w:val="20"/>
        </w:rPr>
        <w:t xml:space="preserve">эффективности </w:t>
      </w:r>
      <w:proofErr w:type="gramStart"/>
      <w:r w:rsidRPr="00AF65AD">
        <w:rPr>
          <w:b/>
          <w:bCs/>
          <w:sz w:val="20"/>
          <w:szCs w:val="20"/>
        </w:rPr>
        <w:t>предоставленных</w:t>
      </w:r>
      <w:proofErr w:type="gramEnd"/>
      <w:r w:rsidRPr="00AF65AD">
        <w:rPr>
          <w:b/>
          <w:bCs/>
          <w:sz w:val="20"/>
          <w:szCs w:val="20"/>
        </w:rPr>
        <w:t xml:space="preserve"> (планируемых к предоставлению)</w:t>
      </w:r>
    </w:p>
    <w:p w:rsidR="00AF65AD" w:rsidRPr="00AF65AD" w:rsidRDefault="00AF65AD" w:rsidP="00AF65AD">
      <w:pPr>
        <w:tabs>
          <w:tab w:val="left" w:pos="3060"/>
        </w:tabs>
        <w:spacing w:line="240" w:lineRule="exact"/>
        <w:jc w:val="center"/>
        <w:rPr>
          <w:sz w:val="20"/>
          <w:szCs w:val="20"/>
        </w:rPr>
      </w:pPr>
      <w:r w:rsidRPr="00AF65AD">
        <w:rPr>
          <w:b/>
          <w:bCs/>
          <w:sz w:val="20"/>
          <w:szCs w:val="20"/>
        </w:rPr>
        <w:t>стимулирующих налоговых льгот юридическим лицам в Угловском городском поселении</w:t>
      </w:r>
    </w:p>
    <w:p w:rsidR="00AF65AD" w:rsidRPr="00AF65AD" w:rsidRDefault="00AF65AD" w:rsidP="00AF65AD">
      <w:pPr>
        <w:pStyle w:val="ConsPlusNormal"/>
        <w:jc w:val="center"/>
        <w:rPr>
          <w:sz w:val="20"/>
        </w:rPr>
      </w:pPr>
    </w:p>
    <w:p w:rsidR="00AF65AD" w:rsidRPr="00AF65AD" w:rsidRDefault="00AF65AD" w:rsidP="00AF65AD">
      <w:pPr>
        <w:pStyle w:val="ConsPlusNormal"/>
        <w:jc w:val="center"/>
        <w:rPr>
          <w:sz w:val="20"/>
        </w:rPr>
      </w:pPr>
    </w:p>
    <w:p w:rsidR="00AF65AD" w:rsidRPr="00AF65AD" w:rsidRDefault="00AF65AD" w:rsidP="00AF65AD">
      <w:pPr>
        <w:pStyle w:val="13"/>
        <w:spacing w:line="360" w:lineRule="atLeast"/>
        <w:ind w:firstLine="709"/>
        <w:jc w:val="both"/>
        <w:rPr>
          <w:rFonts w:ascii="Times New Roman" w:hAnsi="Times New Roman" w:cs="Times New Roman"/>
          <w:b/>
          <w:bCs/>
          <w:sz w:val="20"/>
          <w:szCs w:val="20"/>
        </w:rPr>
      </w:pPr>
      <w:proofErr w:type="gramStart"/>
      <w:r w:rsidRPr="00AF65AD">
        <w:rPr>
          <w:rFonts w:ascii="Times New Roman" w:hAnsi="Times New Roman" w:cs="Times New Roman"/>
          <w:sz w:val="20"/>
          <w:szCs w:val="20"/>
        </w:rPr>
        <w:t xml:space="preserve">В целях совершенствования системы налоговых льгот, принятия необходимых мер по изменению или отмене невостребованных или неэффективных налоговых льгот и пониженных налоговых ставок, изменению оснований, порядка и условий их применения, обеспечения оптимального выбора категорий налогоплательщиков для установления налоговых льгот и налоговых ставок, а также повышения качества управления местными финансами Администрация Угловского городского поселения </w:t>
      </w:r>
      <w:r w:rsidRPr="00AF65AD">
        <w:rPr>
          <w:rFonts w:ascii="Times New Roman" w:hAnsi="Times New Roman" w:cs="Times New Roman"/>
          <w:b/>
          <w:bCs/>
          <w:sz w:val="20"/>
          <w:szCs w:val="20"/>
        </w:rPr>
        <w:t>ПОСТАНОВЛЯЕТ:</w:t>
      </w:r>
      <w:proofErr w:type="gramEnd"/>
    </w:p>
    <w:p w:rsidR="00AF65AD" w:rsidRPr="00AF65AD" w:rsidRDefault="00AF65AD" w:rsidP="00AF65AD">
      <w:pPr>
        <w:pStyle w:val="13"/>
        <w:spacing w:line="360" w:lineRule="atLeast"/>
        <w:ind w:firstLine="709"/>
        <w:jc w:val="both"/>
        <w:rPr>
          <w:rFonts w:ascii="Times New Roman" w:hAnsi="Times New Roman" w:cs="Times New Roman"/>
          <w:sz w:val="20"/>
          <w:szCs w:val="20"/>
        </w:rPr>
      </w:pPr>
      <w:r w:rsidRPr="00AF65AD">
        <w:rPr>
          <w:rFonts w:ascii="Times New Roman" w:hAnsi="Times New Roman" w:cs="Times New Roman"/>
          <w:sz w:val="20"/>
          <w:szCs w:val="20"/>
        </w:rPr>
        <w:t xml:space="preserve">1. Утвердить прилагаемый Порядок проведения оценки эффективности предоставленных (планируемых к предоставлению) налоговых льгот по местным налогам </w:t>
      </w:r>
      <w:r w:rsidRPr="00AF65AD">
        <w:rPr>
          <w:rStyle w:val="12"/>
          <w:rFonts w:ascii="Times New Roman" w:hAnsi="Times New Roman" w:cs="Times New Roman"/>
          <w:sz w:val="20"/>
          <w:szCs w:val="20"/>
        </w:rPr>
        <w:t>в Угловском городском поселении</w:t>
      </w:r>
      <w:r w:rsidRPr="00AF65AD">
        <w:rPr>
          <w:rFonts w:ascii="Times New Roman" w:hAnsi="Times New Roman" w:cs="Times New Roman"/>
          <w:sz w:val="20"/>
          <w:szCs w:val="20"/>
        </w:rPr>
        <w:t>.</w:t>
      </w:r>
    </w:p>
    <w:p w:rsidR="00AF65AD" w:rsidRPr="00AF65AD" w:rsidRDefault="00AF65AD" w:rsidP="00AF65AD">
      <w:pPr>
        <w:pStyle w:val="13"/>
        <w:spacing w:line="360" w:lineRule="atLeast"/>
        <w:ind w:firstLine="709"/>
        <w:jc w:val="both"/>
        <w:rPr>
          <w:rStyle w:val="12"/>
          <w:rFonts w:ascii="Times New Roman" w:hAnsi="Times New Roman" w:cs="Times New Roman"/>
          <w:sz w:val="20"/>
          <w:szCs w:val="20"/>
        </w:rPr>
      </w:pPr>
      <w:r w:rsidRPr="00AF65AD">
        <w:rPr>
          <w:rFonts w:ascii="Times New Roman" w:hAnsi="Times New Roman" w:cs="Times New Roman"/>
          <w:sz w:val="20"/>
          <w:szCs w:val="20"/>
        </w:rPr>
        <w:t xml:space="preserve">2. </w:t>
      </w:r>
      <w:r w:rsidRPr="00AF65AD">
        <w:rPr>
          <w:rStyle w:val="12"/>
          <w:rFonts w:ascii="Times New Roman" w:hAnsi="Times New Roman" w:cs="Times New Roman"/>
          <w:sz w:val="20"/>
          <w:szCs w:val="20"/>
        </w:rPr>
        <w:t xml:space="preserve">Утвердить прилагаемую </w:t>
      </w:r>
      <w:hyperlink r:id="rId6" w:anchor="P29" w:history="1">
        <w:r w:rsidRPr="00AF65AD">
          <w:rPr>
            <w:rStyle w:val="12"/>
            <w:rFonts w:ascii="Times New Roman" w:hAnsi="Times New Roman" w:cs="Times New Roman"/>
            <w:sz w:val="20"/>
            <w:szCs w:val="20"/>
          </w:rPr>
          <w:t>Методику</w:t>
        </w:r>
      </w:hyperlink>
      <w:r w:rsidRPr="00AF65AD">
        <w:rPr>
          <w:rStyle w:val="12"/>
          <w:rFonts w:ascii="Times New Roman" w:hAnsi="Times New Roman" w:cs="Times New Roman"/>
          <w:sz w:val="20"/>
          <w:szCs w:val="20"/>
        </w:rPr>
        <w:t xml:space="preserve"> расчета оценки эффективности предоставленных (планируемых к предоставлению) стимулирующих налоговых льгот юридическим лицам в Угловском городском поселении. </w:t>
      </w:r>
    </w:p>
    <w:p w:rsidR="00AF65AD" w:rsidRPr="00AF65AD" w:rsidRDefault="00AF65AD" w:rsidP="00AF65AD">
      <w:pPr>
        <w:shd w:val="clear" w:color="auto" w:fill="FFFFFF"/>
        <w:ind w:firstLine="709"/>
        <w:jc w:val="both"/>
        <w:textAlignment w:val="baseline"/>
        <w:rPr>
          <w:spacing w:val="2"/>
          <w:sz w:val="20"/>
          <w:szCs w:val="20"/>
        </w:rPr>
      </w:pPr>
      <w:r w:rsidRPr="00AF65AD">
        <w:rPr>
          <w:spacing w:val="2"/>
          <w:sz w:val="20"/>
          <w:szCs w:val="20"/>
        </w:rPr>
        <w:t>3. Опубликовать постановление в бюллетене «Официальный вестник Угловского городского поселения» и разместить на официальном сайте Администрации Угловского городского поселения в информационно-телекоммуникационной сети «Интернет».</w:t>
      </w:r>
    </w:p>
    <w:p w:rsidR="00AF65AD" w:rsidRPr="00AF65AD" w:rsidRDefault="00AF65AD" w:rsidP="00AF65AD">
      <w:pPr>
        <w:shd w:val="clear" w:color="auto" w:fill="FFFFFF"/>
        <w:ind w:firstLine="709"/>
        <w:jc w:val="both"/>
        <w:textAlignment w:val="baseline"/>
        <w:rPr>
          <w:spacing w:val="2"/>
          <w:sz w:val="20"/>
          <w:szCs w:val="20"/>
        </w:rPr>
      </w:pPr>
      <w:bookmarkStart w:id="0" w:name="_GoBack"/>
      <w:bookmarkEnd w:id="0"/>
    </w:p>
    <w:p w:rsidR="00AF65AD" w:rsidRPr="00AF65AD" w:rsidRDefault="00AF65AD" w:rsidP="00AF65AD">
      <w:pPr>
        <w:shd w:val="clear" w:color="auto" w:fill="FFFFFF"/>
        <w:ind w:firstLine="709"/>
        <w:jc w:val="both"/>
        <w:textAlignment w:val="baseline"/>
        <w:rPr>
          <w:spacing w:val="2"/>
          <w:sz w:val="20"/>
          <w:szCs w:val="20"/>
        </w:rPr>
      </w:pPr>
    </w:p>
    <w:p w:rsidR="00AF65AD" w:rsidRPr="00AF65AD" w:rsidRDefault="00AF65AD" w:rsidP="00AF65AD">
      <w:pPr>
        <w:shd w:val="clear" w:color="auto" w:fill="FFFFFF"/>
        <w:ind w:firstLine="709"/>
        <w:jc w:val="both"/>
        <w:textAlignment w:val="baseline"/>
        <w:rPr>
          <w:spacing w:val="2"/>
          <w:sz w:val="20"/>
          <w:szCs w:val="20"/>
        </w:rPr>
      </w:pPr>
    </w:p>
    <w:p w:rsidR="00AF65AD" w:rsidRPr="00AF65AD" w:rsidRDefault="00AF65AD" w:rsidP="00AF65AD">
      <w:pPr>
        <w:spacing w:line="240" w:lineRule="exact"/>
        <w:jc w:val="both"/>
        <w:rPr>
          <w:rFonts w:eastAsiaTheme="minorHAnsi"/>
          <w:sz w:val="20"/>
          <w:szCs w:val="20"/>
          <w:lang w:eastAsia="en-US"/>
        </w:rPr>
      </w:pPr>
      <w:r w:rsidRPr="00AF65AD">
        <w:rPr>
          <w:b/>
          <w:sz w:val="20"/>
          <w:szCs w:val="20"/>
        </w:rPr>
        <w:t xml:space="preserve">Глава городского поселения   </w:t>
      </w:r>
      <w:proofErr w:type="spellStart"/>
      <w:r w:rsidRPr="00AF65AD">
        <w:rPr>
          <w:b/>
          <w:sz w:val="20"/>
          <w:szCs w:val="20"/>
        </w:rPr>
        <w:t>А.В.Стекольников</w:t>
      </w:r>
      <w:proofErr w:type="spellEnd"/>
    </w:p>
    <w:p w:rsidR="00AF65AD" w:rsidRDefault="00AF65AD" w:rsidP="00AF65AD">
      <w:pPr>
        <w:pStyle w:val="a4"/>
        <w:shd w:val="clear" w:color="auto" w:fill="FFFFFF"/>
        <w:spacing w:before="0" w:beforeAutospacing="0" w:after="0" w:afterAutospacing="0" w:line="240" w:lineRule="exact"/>
        <w:jc w:val="right"/>
        <w:rPr>
          <w:bCs/>
          <w:color w:val="000000"/>
          <w:sz w:val="20"/>
          <w:szCs w:val="20"/>
        </w:rPr>
      </w:pPr>
    </w:p>
    <w:p w:rsidR="00AF65AD" w:rsidRDefault="00AF65AD" w:rsidP="00AF65AD">
      <w:pPr>
        <w:pStyle w:val="a4"/>
        <w:shd w:val="clear" w:color="auto" w:fill="FFFFFF"/>
        <w:spacing w:before="0" w:beforeAutospacing="0" w:after="0" w:afterAutospacing="0" w:line="240" w:lineRule="exact"/>
        <w:jc w:val="right"/>
        <w:rPr>
          <w:bCs/>
          <w:color w:val="000000"/>
          <w:sz w:val="20"/>
          <w:szCs w:val="20"/>
        </w:rPr>
      </w:pPr>
    </w:p>
    <w:p w:rsidR="00AF65AD" w:rsidRDefault="00AF65AD" w:rsidP="00AF65AD">
      <w:pPr>
        <w:pStyle w:val="a4"/>
        <w:shd w:val="clear" w:color="auto" w:fill="FFFFFF"/>
        <w:spacing w:before="0" w:beforeAutospacing="0" w:after="0" w:afterAutospacing="0" w:line="240" w:lineRule="exact"/>
        <w:jc w:val="right"/>
        <w:rPr>
          <w:bCs/>
          <w:color w:val="000000"/>
          <w:sz w:val="20"/>
          <w:szCs w:val="20"/>
        </w:rPr>
      </w:pPr>
    </w:p>
    <w:p w:rsidR="00AF65AD" w:rsidRDefault="00AF65AD" w:rsidP="00AF65AD">
      <w:pPr>
        <w:pStyle w:val="a4"/>
        <w:shd w:val="clear" w:color="auto" w:fill="FFFFFF"/>
        <w:spacing w:before="0" w:beforeAutospacing="0" w:after="0" w:afterAutospacing="0" w:line="240" w:lineRule="exact"/>
        <w:jc w:val="right"/>
        <w:rPr>
          <w:bCs/>
          <w:color w:val="000000"/>
          <w:sz w:val="20"/>
          <w:szCs w:val="20"/>
        </w:rPr>
      </w:pPr>
    </w:p>
    <w:p w:rsidR="00AF65AD" w:rsidRDefault="00AF65AD" w:rsidP="00AF65AD">
      <w:pPr>
        <w:pStyle w:val="a4"/>
        <w:shd w:val="clear" w:color="auto" w:fill="FFFFFF"/>
        <w:spacing w:before="0" w:beforeAutospacing="0" w:after="0" w:afterAutospacing="0" w:line="240" w:lineRule="exact"/>
        <w:jc w:val="right"/>
        <w:rPr>
          <w:bCs/>
          <w:color w:val="000000"/>
          <w:sz w:val="20"/>
          <w:szCs w:val="20"/>
        </w:rPr>
      </w:pPr>
    </w:p>
    <w:p w:rsidR="00AF65AD" w:rsidRDefault="00AF65AD" w:rsidP="00AF65AD">
      <w:pPr>
        <w:pStyle w:val="a4"/>
        <w:shd w:val="clear" w:color="auto" w:fill="FFFFFF"/>
        <w:spacing w:before="0" w:beforeAutospacing="0" w:after="0" w:afterAutospacing="0" w:line="240" w:lineRule="exact"/>
        <w:jc w:val="right"/>
        <w:rPr>
          <w:bCs/>
          <w:color w:val="000000"/>
          <w:sz w:val="20"/>
          <w:szCs w:val="20"/>
        </w:rPr>
      </w:pPr>
    </w:p>
    <w:p w:rsidR="00AF65AD" w:rsidRDefault="00AF65AD" w:rsidP="00AF65AD">
      <w:pPr>
        <w:pStyle w:val="a4"/>
        <w:shd w:val="clear" w:color="auto" w:fill="FFFFFF"/>
        <w:spacing w:before="0" w:beforeAutospacing="0" w:after="0" w:afterAutospacing="0" w:line="240" w:lineRule="exact"/>
        <w:jc w:val="right"/>
        <w:rPr>
          <w:bCs/>
          <w:color w:val="000000"/>
          <w:sz w:val="20"/>
          <w:szCs w:val="20"/>
        </w:rPr>
      </w:pPr>
    </w:p>
    <w:p w:rsidR="00AF65AD" w:rsidRDefault="00AF65AD" w:rsidP="00AF65AD">
      <w:pPr>
        <w:pStyle w:val="a4"/>
        <w:shd w:val="clear" w:color="auto" w:fill="FFFFFF"/>
        <w:spacing w:before="0" w:beforeAutospacing="0" w:after="0" w:afterAutospacing="0" w:line="240" w:lineRule="exact"/>
        <w:jc w:val="right"/>
        <w:rPr>
          <w:bCs/>
          <w:color w:val="000000"/>
          <w:sz w:val="20"/>
          <w:szCs w:val="20"/>
        </w:rPr>
      </w:pPr>
    </w:p>
    <w:p w:rsidR="00AF65AD" w:rsidRPr="00AF65AD" w:rsidRDefault="00AF65AD" w:rsidP="00AF65AD">
      <w:pPr>
        <w:pStyle w:val="a4"/>
        <w:shd w:val="clear" w:color="auto" w:fill="FFFFFF"/>
        <w:spacing w:before="0" w:beforeAutospacing="0" w:after="0" w:afterAutospacing="0" w:line="240" w:lineRule="exact"/>
        <w:jc w:val="right"/>
        <w:rPr>
          <w:bCs/>
          <w:color w:val="000000"/>
          <w:sz w:val="20"/>
          <w:szCs w:val="20"/>
        </w:rPr>
      </w:pPr>
    </w:p>
    <w:p w:rsidR="00AF65AD" w:rsidRPr="00AF65AD" w:rsidRDefault="00AF65AD" w:rsidP="00AF65AD">
      <w:pPr>
        <w:pStyle w:val="a4"/>
        <w:shd w:val="clear" w:color="auto" w:fill="FFFFFF"/>
        <w:spacing w:before="0" w:beforeAutospacing="0" w:after="0" w:afterAutospacing="0" w:line="240" w:lineRule="exact"/>
        <w:jc w:val="right"/>
        <w:rPr>
          <w:bCs/>
          <w:color w:val="000000"/>
          <w:sz w:val="20"/>
          <w:szCs w:val="20"/>
        </w:rPr>
      </w:pPr>
      <w:proofErr w:type="gramStart"/>
      <w:r w:rsidRPr="00AF65AD">
        <w:rPr>
          <w:bCs/>
          <w:color w:val="000000"/>
          <w:sz w:val="20"/>
          <w:szCs w:val="20"/>
        </w:rPr>
        <w:lastRenderedPageBreak/>
        <w:t>Утвержден</w:t>
      </w:r>
      <w:proofErr w:type="gramEnd"/>
      <w:r w:rsidRPr="00AF65AD">
        <w:rPr>
          <w:bCs/>
          <w:color w:val="000000"/>
          <w:sz w:val="20"/>
          <w:szCs w:val="20"/>
        </w:rPr>
        <w:t xml:space="preserve"> постановлением</w:t>
      </w:r>
    </w:p>
    <w:p w:rsidR="00AF65AD" w:rsidRPr="00AF65AD" w:rsidRDefault="00AF65AD" w:rsidP="00AF65AD">
      <w:pPr>
        <w:pStyle w:val="a4"/>
        <w:shd w:val="clear" w:color="auto" w:fill="FFFFFF"/>
        <w:spacing w:before="0" w:beforeAutospacing="0" w:after="0" w:afterAutospacing="0" w:line="240" w:lineRule="exact"/>
        <w:jc w:val="right"/>
        <w:rPr>
          <w:bCs/>
          <w:color w:val="000000"/>
          <w:sz w:val="20"/>
          <w:szCs w:val="20"/>
        </w:rPr>
      </w:pPr>
      <w:r w:rsidRPr="00AF65AD">
        <w:rPr>
          <w:bCs/>
          <w:color w:val="000000"/>
          <w:sz w:val="20"/>
          <w:szCs w:val="20"/>
        </w:rPr>
        <w:t>Администрации Угловского</w:t>
      </w:r>
    </w:p>
    <w:p w:rsidR="00AF65AD" w:rsidRPr="00AF65AD" w:rsidRDefault="00AF65AD" w:rsidP="00AF65AD">
      <w:pPr>
        <w:pStyle w:val="a4"/>
        <w:shd w:val="clear" w:color="auto" w:fill="FFFFFF"/>
        <w:spacing w:before="0" w:beforeAutospacing="0" w:after="0" w:afterAutospacing="0" w:line="240" w:lineRule="exact"/>
        <w:jc w:val="right"/>
        <w:rPr>
          <w:bCs/>
          <w:color w:val="000000"/>
          <w:sz w:val="20"/>
          <w:szCs w:val="20"/>
        </w:rPr>
      </w:pPr>
      <w:r w:rsidRPr="00AF65AD">
        <w:rPr>
          <w:bCs/>
          <w:color w:val="000000"/>
          <w:sz w:val="20"/>
          <w:szCs w:val="20"/>
        </w:rPr>
        <w:t>городского поселения</w:t>
      </w:r>
    </w:p>
    <w:p w:rsidR="00AF65AD" w:rsidRPr="00AF65AD" w:rsidRDefault="00AF65AD" w:rsidP="00AF65AD">
      <w:pPr>
        <w:pStyle w:val="a4"/>
        <w:shd w:val="clear" w:color="auto" w:fill="FFFFFF"/>
        <w:spacing w:before="0" w:beforeAutospacing="0" w:after="0" w:afterAutospacing="0" w:line="240" w:lineRule="exact"/>
        <w:jc w:val="right"/>
        <w:rPr>
          <w:bCs/>
          <w:color w:val="000000"/>
          <w:sz w:val="20"/>
          <w:szCs w:val="20"/>
        </w:rPr>
      </w:pPr>
      <w:r w:rsidRPr="00AF65AD">
        <w:rPr>
          <w:bCs/>
          <w:color w:val="000000"/>
          <w:sz w:val="20"/>
          <w:szCs w:val="20"/>
        </w:rPr>
        <w:t>от 23.05.2019 № 193</w:t>
      </w:r>
    </w:p>
    <w:p w:rsidR="00AF65AD" w:rsidRPr="00AF65AD" w:rsidRDefault="00AF65AD" w:rsidP="00AF65AD">
      <w:pPr>
        <w:pStyle w:val="a4"/>
        <w:shd w:val="clear" w:color="auto" w:fill="FFFFFF"/>
        <w:spacing w:before="0" w:beforeAutospacing="0" w:after="120" w:afterAutospacing="0"/>
        <w:jc w:val="center"/>
        <w:rPr>
          <w:b/>
          <w:bCs/>
          <w:color w:val="000000"/>
          <w:sz w:val="20"/>
          <w:szCs w:val="20"/>
        </w:rPr>
      </w:pPr>
    </w:p>
    <w:p w:rsidR="00AF65AD" w:rsidRPr="00AF65AD" w:rsidRDefault="00AF65AD" w:rsidP="00AF65AD">
      <w:pPr>
        <w:pStyle w:val="a4"/>
        <w:shd w:val="clear" w:color="auto" w:fill="FFFFFF"/>
        <w:spacing w:before="0" w:beforeAutospacing="0" w:after="120" w:afterAutospacing="0"/>
        <w:jc w:val="center"/>
        <w:rPr>
          <w:b/>
          <w:bCs/>
          <w:color w:val="000000"/>
          <w:sz w:val="20"/>
          <w:szCs w:val="20"/>
        </w:rPr>
      </w:pPr>
    </w:p>
    <w:p w:rsidR="00AF65AD" w:rsidRPr="00AF65AD" w:rsidRDefault="00AF65AD" w:rsidP="00AF65AD">
      <w:pPr>
        <w:pStyle w:val="a4"/>
        <w:shd w:val="clear" w:color="auto" w:fill="FFFFFF"/>
        <w:spacing w:before="0" w:beforeAutospacing="0" w:after="120" w:afterAutospacing="0"/>
        <w:jc w:val="center"/>
        <w:rPr>
          <w:b/>
          <w:bCs/>
          <w:color w:val="000000"/>
          <w:sz w:val="20"/>
          <w:szCs w:val="20"/>
        </w:rPr>
      </w:pPr>
      <w:r w:rsidRPr="00AF65AD">
        <w:rPr>
          <w:b/>
          <w:bCs/>
          <w:color w:val="000000"/>
          <w:sz w:val="20"/>
          <w:szCs w:val="20"/>
        </w:rPr>
        <w:t xml:space="preserve">ПОРЯДОК </w:t>
      </w:r>
    </w:p>
    <w:p w:rsidR="00AF65AD" w:rsidRPr="00AF65AD" w:rsidRDefault="00AF65AD" w:rsidP="00AF65AD">
      <w:pPr>
        <w:pStyle w:val="a4"/>
        <w:shd w:val="clear" w:color="auto" w:fill="FFFFFF"/>
        <w:spacing w:before="0" w:beforeAutospacing="0" w:after="0" w:afterAutospacing="0" w:line="240" w:lineRule="exact"/>
        <w:jc w:val="center"/>
        <w:rPr>
          <w:bCs/>
          <w:color w:val="000000"/>
          <w:sz w:val="20"/>
          <w:szCs w:val="20"/>
        </w:rPr>
      </w:pPr>
      <w:proofErr w:type="gramStart"/>
      <w:r w:rsidRPr="00AF65AD">
        <w:rPr>
          <w:bCs/>
          <w:color w:val="000000"/>
          <w:sz w:val="20"/>
          <w:szCs w:val="20"/>
        </w:rPr>
        <w:t>проведения оценки эффективности предоставленных (планируемых</w:t>
      </w:r>
      <w:proofErr w:type="gramEnd"/>
    </w:p>
    <w:p w:rsidR="00AF65AD" w:rsidRPr="00AF65AD" w:rsidRDefault="00AF65AD" w:rsidP="00AF65AD">
      <w:pPr>
        <w:pStyle w:val="a4"/>
        <w:shd w:val="clear" w:color="auto" w:fill="FFFFFF"/>
        <w:spacing w:before="0" w:beforeAutospacing="0" w:after="0" w:afterAutospacing="0" w:line="240" w:lineRule="exact"/>
        <w:jc w:val="center"/>
        <w:rPr>
          <w:bCs/>
          <w:color w:val="000000"/>
          <w:sz w:val="20"/>
          <w:szCs w:val="20"/>
        </w:rPr>
      </w:pPr>
      <w:r w:rsidRPr="00AF65AD">
        <w:rPr>
          <w:bCs/>
          <w:color w:val="000000"/>
          <w:sz w:val="20"/>
          <w:szCs w:val="20"/>
        </w:rPr>
        <w:t>к предоставлению) налоговых льгот по местным налогам</w:t>
      </w:r>
    </w:p>
    <w:p w:rsidR="00AF65AD" w:rsidRPr="00AF65AD" w:rsidRDefault="00AF65AD" w:rsidP="00AF65AD">
      <w:pPr>
        <w:pStyle w:val="a4"/>
        <w:shd w:val="clear" w:color="auto" w:fill="FFFFFF"/>
        <w:spacing w:before="0" w:beforeAutospacing="0" w:after="0" w:afterAutospacing="0" w:line="240" w:lineRule="exact"/>
        <w:jc w:val="center"/>
        <w:rPr>
          <w:bCs/>
          <w:color w:val="000000"/>
          <w:sz w:val="20"/>
          <w:szCs w:val="20"/>
        </w:rPr>
      </w:pPr>
      <w:r w:rsidRPr="00AF65AD">
        <w:rPr>
          <w:bCs/>
          <w:color w:val="000000"/>
          <w:sz w:val="20"/>
          <w:szCs w:val="20"/>
        </w:rPr>
        <w:t xml:space="preserve">в Угловском городском поселении </w:t>
      </w:r>
    </w:p>
    <w:p w:rsidR="00AF65AD" w:rsidRPr="00AF65AD" w:rsidRDefault="00AF65AD" w:rsidP="00AF65AD">
      <w:pPr>
        <w:pStyle w:val="a4"/>
        <w:shd w:val="clear" w:color="auto" w:fill="FFFFFF"/>
        <w:spacing w:before="0" w:beforeAutospacing="0" w:after="0" w:afterAutospacing="0"/>
        <w:jc w:val="center"/>
        <w:rPr>
          <w:rFonts w:ascii="Arial" w:hAnsi="Arial" w:cs="Arial"/>
          <w:color w:val="000000"/>
          <w:sz w:val="20"/>
          <w:szCs w:val="20"/>
        </w:rPr>
      </w:pPr>
    </w:p>
    <w:p w:rsidR="00AF65AD" w:rsidRPr="00AF65AD" w:rsidRDefault="00AF65AD" w:rsidP="00AF65AD">
      <w:pPr>
        <w:pStyle w:val="a4"/>
        <w:shd w:val="clear" w:color="auto" w:fill="FFFFFF"/>
        <w:spacing w:before="0" w:beforeAutospacing="0" w:after="0" w:afterAutospacing="0"/>
        <w:jc w:val="both"/>
        <w:rPr>
          <w:rFonts w:ascii="Arial" w:hAnsi="Arial" w:cs="Arial"/>
          <w:color w:val="000000"/>
          <w:sz w:val="20"/>
          <w:szCs w:val="20"/>
        </w:rPr>
      </w:pPr>
      <w:r w:rsidRPr="00AF65AD">
        <w:rPr>
          <w:rFonts w:ascii="Arial" w:hAnsi="Arial" w:cs="Arial"/>
          <w:color w:val="000000"/>
          <w:sz w:val="20"/>
          <w:szCs w:val="20"/>
        </w:rPr>
        <w:t> </w:t>
      </w:r>
    </w:p>
    <w:p w:rsidR="00AF65AD" w:rsidRPr="00AF65AD" w:rsidRDefault="00AF65AD" w:rsidP="00AF65AD">
      <w:pPr>
        <w:pStyle w:val="a4"/>
        <w:shd w:val="clear" w:color="auto" w:fill="FFFFFF"/>
        <w:spacing w:before="0" w:beforeAutospacing="0" w:after="120" w:afterAutospacing="0" w:line="360" w:lineRule="atLeast"/>
        <w:ind w:firstLine="709"/>
        <w:jc w:val="both"/>
        <w:rPr>
          <w:rFonts w:ascii="Arial" w:hAnsi="Arial" w:cs="Arial"/>
          <w:b/>
          <w:color w:val="000000"/>
          <w:sz w:val="20"/>
          <w:szCs w:val="20"/>
        </w:rPr>
      </w:pPr>
      <w:r w:rsidRPr="00AF65AD">
        <w:rPr>
          <w:b/>
          <w:color w:val="000000"/>
          <w:sz w:val="20"/>
          <w:szCs w:val="20"/>
        </w:rPr>
        <w:t>1. Общие положения</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1.1. Настоящий Порядок устанавливает правила проведения оценки эффективности предоставленных (планируемых к предоставлению) налоговых льгот отдельным категориям налогоплательщиков по местным налогам, последовательность действий при проведении оценки, а также требования к результатам указанной оценки.</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 xml:space="preserve">1.2. Порядок распространяется на налоговые льготы, предоставленные (планируемые к предоставлению) решениями </w:t>
      </w:r>
      <w:r w:rsidRPr="00AF65AD">
        <w:rPr>
          <w:sz w:val="20"/>
          <w:szCs w:val="20"/>
        </w:rPr>
        <w:t>Совета депутатов Угловского городского поселения (далее Совет депутатов)</w:t>
      </w:r>
      <w:r w:rsidRPr="00AF65AD">
        <w:rPr>
          <w:color w:val="000000"/>
          <w:sz w:val="20"/>
          <w:szCs w:val="20"/>
        </w:rPr>
        <w:t xml:space="preserve"> по местным налогам.</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1.3. Оценка эффективности налоговых льгот проводится в целях анализа результативности предоставленных льгот и направлена на обеспечение оптимального выбора объектов для предоставления налоговых льгот с целью:</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создания благоприятных экономических условий для развития инвестиционной и инновационной привлекательности территории;</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оказания экономической поддержки организациям, которые участвуют в решении приоритетных для территории и населения социальных задач;</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стимулирования использования финансовых ресурсов, направляемых на создание, расширение и обновление производств и технологий по выпуску необходимой населению продукции (товаров, услуг).</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1.4. В настоящем Порядке используются следующие основные определения:</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 xml:space="preserve">предоставленная налоговая льгота – налоговая льгота по местным налогам, установленная решением </w:t>
      </w:r>
      <w:r w:rsidRPr="00AF65AD">
        <w:rPr>
          <w:sz w:val="20"/>
          <w:szCs w:val="20"/>
        </w:rPr>
        <w:t>Совета депутатов</w:t>
      </w:r>
      <w:r w:rsidRPr="00AF65AD">
        <w:rPr>
          <w:color w:val="000000"/>
          <w:sz w:val="20"/>
          <w:szCs w:val="20"/>
        </w:rPr>
        <w:t>;</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планируемая к предоставлению налоговая льгота – налоговая льгота по местным налогам, установление которой инициируется заинтересованными лицами;</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оценка эффективности налоговых льгот – процедура сопоставления результатов предоставления налоговых льгот и результатов хозяйственной деятельности организаций с использованием показателей бюджетной и социально-экономической эффективности;</w:t>
      </w:r>
    </w:p>
    <w:p w:rsidR="00AF65AD" w:rsidRPr="00AF65AD" w:rsidRDefault="00AF65AD" w:rsidP="00AF65AD">
      <w:pPr>
        <w:pStyle w:val="a4"/>
        <w:shd w:val="clear" w:color="auto" w:fill="FFFFFF"/>
        <w:spacing w:before="0" w:beforeAutospacing="0" w:after="0" w:afterAutospacing="0" w:line="360" w:lineRule="atLeast"/>
        <w:ind w:firstLine="709"/>
        <w:jc w:val="both"/>
        <w:rPr>
          <w:color w:val="000000"/>
          <w:sz w:val="20"/>
          <w:szCs w:val="20"/>
        </w:rPr>
      </w:pPr>
      <w:r w:rsidRPr="00AF65AD">
        <w:rPr>
          <w:color w:val="000000"/>
          <w:sz w:val="20"/>
          <w:szCs w:val="20"/>
        </w:rPr>
        <w:t>бюджетная эффективность налоговых льгот – соотношение суммы дополнительных налоговых поступлений в местный бюджет к сумме налоговых льгот, предоставленных категориям налогоплательщиков;</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социально-экономическая эффективность налоговых льгот предусматривает выполнение налогоплательщиками, которым предоставлена (планируется предоставить) налоговая льгота социально-экономических показателей.</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lastRenderedPageBreak/>
        <w:t>1.5. Налоговые льготы устанавливаются с соблюдением следующих принципов:</w:t>
      </w:r>
    </w:p>
    <w:p w:rsidR="00AF65AD" w:rsidRPr="00AF65AD" w:rsidRDefault="00AF65AD" w:rsidP="00AF65AD">
      <w:pPr>
        <w:pStyle w:val="a4"/>
        <w:shd w:val="clear" w:color="auto" w:fill="FFFFFF"/>
        <w:tabs>
          <w:tab w:val="left" w:pos="7920"/>
        </w:tabs>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налоговые льготы устанавливаются в пределах полномочий муниципального образования, установленных федеральным законодательством;</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налоговые льготы устанавливаются в порядке и на условиях, определяемых Налоговым кодексом Российской Федерации;</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налоговые льготы предоставляются на срок не менее одного налогового периода.</w:t>
      </w:r>
    </w:p>
    <w:p w:rsidR="00AF65AD" w:rsidRPr="00AF65AD" w:rsidRDefault="00AF65AD" w:rsidP="00AF65AD">
      <w:pPr>
        <w:pStyle w:val="a4"/>
        <w:shd w:val="clear" w:color="auto" w:fill="FFFFFF"/>
        <w:spacing w:before="120" w:beforeAutospacing="0" w:after="120" w:afterAutospacing="0" w:line="360" w:lineRule="atLeast"/>
        <w:ind w:firstLine="709"/>
        <w:jc w:val="both"/>
        <w:rPr>
          <w:rFonts w:ascii="Arial" w:hAnsi="Arial" w:cs="Arial"/>
          <w:b/>
          <w:color w:val="000000"/>
          <w:sz w:val="20"/>
          <w:szCs w:val="20"/>
        </w:rPr>
      </w:pPr>
      <w:r w:rsidRPr="00AF65AD">
        <w:rPr>
          <w:b/>
          <w:color w:val="000000"/>
          <w:sz w:val="20"/>
          <w:szCs w:val="20"/>
        </w:rPr>
        <w:t>2. Виды налоговых льгот и условия их предоставления</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 xml:space="preserve">2.1. Налоговые льготы предоставляются налогоплательщикам на основании решений </w:t>
      </w:r>
      <w:r w:rsidRPr="00AF65AD">
        <w:rPr>
          <w:sz w:val="20"/>
          <w:szCs w:val="20"/>
        </w:rPr>
        <w:t>Совета депутатов.</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2.2. Налогоплательщикам могут устанавливаться налоговые льготы в виде:</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а) снижения налоговой ставки;</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б) предоставления налогового вычета;</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в) освобождения от уплаты налога.</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2.3. Налоговые льготы разделяются на 3 типа в зависимости от целевой составляющей:</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а) социальная – поддержка отдельных категорий граждан;</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 xml:space="preserve">б) </w:t>
      </w:r>
      <w:proofErr w:type="gramStart"/>
      <w:r w:rsidRPr="00AF65AD">
        <w:rPr>
          <w:color w:val="000000"/>
          <w:sz w:val="20"/>
          <w:szCs w:val="20"/>
        </w:rPr>
        <w:t>финансовая</w:t>
      </w:r>
      <w:proofErr w:type="gramEnd"/>
      <w:r w:rsidRPr="00AF65AD">
        <w:rPr>
          <w:color w:val="000000"/>
          <w:sz w:val="20"/>
          <w:szCs w:val="20"/>
        </w:rPr>
        <w:t xml:space="preserve"> – устранение/уменьшение встречных финансовых потоков;</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 xml:space="preserve">в) </w:t>
      </w:r>
      <w:proofErr w:type="gramStart"/>
      <w:r w:rsidRPr="00AF65AD">
        <w:rPr>
          <w:color w:val="000000"/>
          <w:sz w:val="20"/>
          <w:szCs w:val="20"/>
        </w:rPr>
        <w:t>стимулирующая</w:t>
      </w:r>
      <w:proofErr w:type="gramEnd"/>
      <w:r w:rsidRPr="00AF65AD">
        <w:rPr>
          <w:color w:val="000000"/>
          <w:sz w:val="20"/>
          <w:szCs w:val="20"/>
        </w:rPr>
        <w:t xml:space="preserve"> – привлечение инвестиций и расширение экономического потенциала.</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2.4. В целях обеспечения эффективности предоставления налоговых льгот запрещается предоставление налоговых льгот при низкой оценке эффективности.</w:t>
      </w:r>
    </w:p>
    <w:p w:rsidR="00AF65AD" w:rsidRPr="00AF65AD" w:rsidRDefault="00AF65AD" w:rsidP="00AF65AD">
      <w:pPr>
        <w:pStyle w:val="a4"/>
        <w:shd w:val="clear" w:color="auto" w:fill="FFFFFF"/>
        <w:spacing w:before="0" w:beforeAutospacing="0" w:after="0" w:afterAutospacing="0" w:line="360" w:lineRule="atLeast"/>
        <w:ind w:firstLine="709"/>
        <w:jc w:val="both"/>
        <w:rPr>
          <w:color w:val="000000"/>
          <w:sz w:val="20"/>
          <w:szCs w:val="20"/>
        </w:rPr>
      </w:pPr>
      <w:r w:rsidRPr="00AF65AD">
        <w:rPr>
          <w:color w:val="000000"/>
          <w:sz w:val="20"/>
          <w:szCs w:val="20"/>
        </w:rPr>
        <w:t>2.5. При рассмотрении предложений о предоставлении стимулирующих налоговых льгот в обязательном порядке проводится оценка эффективности налоговых льгот в соответствии с утвержденной Методикой расчета оценки эффективности предоставленных (планируемых к предоставлению) стимулирующих налоговых льгот юридическим лицам в Угловском городском поселении (далее Методика расчета).</w:t>
      </w:r>
    </w:p>
    <w:p w:rsidR="00AF65AD" w:rsidRPr="00AF65AD" w:rsidRDefault="00AF65AD" w:rsidP="00AF65AD">
      <w:pPr>
        <w:pStyle w:val="a4"/>
        <w:shd w:val="clear" w:color="auto" w:fill="FFFFFF"/>
        <w:spacing w:before="0" w:beforeAutospacing="0" w:after="0" w:afterAutospacing="0" w:line="240" w:lineRule="atLeast"/>
        <w:ind w:firstLine="709"/>
        <w:jc w:val="both"/>
        <w:rPr>
          <w:rFonts w:ascii="Arial" w:hAnsi="Arial" w:cs="Arial"/>
          <w:b/>
          <w:color w:val="000000"/>
          <w:sz w:val="20"/>
          <w:szCs w:val="20"/>
        </w:rPr>
      </w:pPr>
      <w:r w:rsidRPr="00AF65AD">
        <w:rPr>
          <w:b/>
          <w:color w:val="000000"/>
          <w:sz w:val="20"/>
          <w:szCs w:val="20"/>
        </w:rPr>
        <w:t>3. Расчет оценки эффективности предоставленных (планируемых к предоставлению) налоговых льгот</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3.1. Оценка эффективности предоставленных (планируемых к предоставлению) стимулирующих налоговых льгот проводится Администрацией Угловского городского поселения (далее Администрация поселения) в разрезе видов налогов и категорий получателей налоговых льгот в соответствии с утвержденной Методикой расчета.</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3.2. Данная оценка эффективности налоговых льгот не распространяется в отношении бюджетных, казенных и автономных учреждений, а также органов местного самоуправления, финансируемых из бюджета Угловского городского поселения (устранение/уменьшение встречных финансовых потоков).</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3.3. Для категорий налогоплательщиков – физических лиц и некоммерческих объединений граждан, налоговые льготы которым предоставляются в целях поддержки социально незащищенных слоев населения (социальная поддержка), налоговые льготы признаются эффективными.</w:t>
      </w:r>
    </w:p>
    <w:p w:rsidR="00AF65AD" w:rsidRPr="00AF65AD" w:rsidRDefault="00AF65AD" w:rsidP="00AF65AD">
      <w:pPr>
        <w:pStyle w:val="a4"/>
        <w:shd w:val="clear" w:color="auto" w:fill="FFFFFF"/>
        <w:spacing w:before="0" w:beforeAutospacing="0" w:after="0" w:afterAutospacing="0" w:line="360" w:lineRule="atLeast"/>
        <w:ind w:firstLine="709"/>
        <w:jc w:val="both"/>
        <w:rPr>
          <w:b/>
          <w:color w:val="000000"/>
          <w:sz w:val="20"/>
          <w:szCs w:val="20"/>
        </w:rPr>
      </w:pP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b/>
          <w:color w:val="000000"/>
          <w:sz w:val="20"/>
          <w:szCs w:val="20"/>
        </w:rPr>
      </w:pPr>
      <w:r w:rsidRPr="00AF65AD">
        <w:rPr>
          <w:b/>
          <w:color w:val="000000"/>
          <w:sz w:val="20"/>
          <w:szCs w:val="20"/>
        </w:rPr>
        <w:t>4. Проведение оценки эффективности предоставленных</w:t>
      </w:r>
      <w:r w:rsidRPr="00AF65AD">
        <w:rPr>
          <w:rFonts w:ascii="Arial" w:hAnsi="Arial" w:cs="Arial"/>
          <w:b/>
          <w:color w:val="000000"/>
          <w:sz w:val="20"/>
          <w:szCs w:val="20"/>
        </w:rPr>
        <w:t xml:space="preserve"> </w:t>
      </w:r>
      <w:r w:rsidRPr="00AF65AD">
        <w:rPr>
          <w:b/>
          <w:color w:val="000000"/>
          <w:sz w:val="20"/>
          <w:szCs w:val="20"/>
        </w:rPr>
        <w:t>(планируемых к предоставлению) налоговых льгот</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lastRenderedPageBreak/>
        <w:t>4.1. Оценка эффективности предоставленных (планируемых к предоставлению) налоговых льгот проводится в следующие сроки:</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по предоставленным налоговым льготам – в срок до 15 июля года, следующего за отчетным годом;</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по планируемым к предоставлению налоговым льготам – в течение месяца со дня поступления предложений о предоставлении налоговых льгот.</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Предложения о предоставлении налоговых льгот принимаются Администрацией поселения от инициаторов введения налоговых льгот до 15 июля года, предшествующего году начала действия налоговой льготы.</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4.2. Источниками информации для проведения оценки эффективности налоговых льгот являются:</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сведения статистической налоговой отчетности (форма № 5-МН «О налоговой базе и структуре начислений по местным налогам»), публикуемые в сети «Интернет» Федеральной налоговой службой России;</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сведения, запрашиваемые в Межрайонной ИФНС России № 1 по Новгородской области;</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сведения, полученные от налогоплательщиков, которые получили или претендуют на получение налоговой льготы;</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иные виды информации, необходимые для проведения оценки эффективности налоговых льгот, запрашиваемые у получателей налоговых льгот.</w:t>
      </w:r>
    </w:p>
    <w:p w:rsidR="00AF65AD" w:rsidRPr="00AF65AD" w:rsidRDefault="00AF65AD" w:rsidP="00AF65AD">
      <w:pPr>
        <w:pStyle w:val="a4"/>
        <w:shd w:val="clear" w:color="auto" w:fill="FFFFFF"/>
        <w:spacing w:before="0" w:beforeAutospacing="0" w:after="120" w:afterAutospacing="0" w:line="360" w:lineRule="atLeast"/>
        <w:ind w:firstLine="709"/>
        <w:jc w:val="both"/>
        <w:rPr>
          <w:b/>
          <w:color w:val="000000"/>
          <w:sz w:val="20"/>
          <w:szCs w:val="20"/>
        </w:rPr>
      </w:pPr>
    </w:p>
    <w:p w:rsidR="00AF65AD" w:rsidRPr="00AF65AD" w:rsidRDefault="00AF65AD" w:rsidP="00AF65AD">
      <w:pPr>
        <w:pStyle w:val="a4"/>
        <w:shd w:val="clear" w:color="auto" w:fill="FFFFFF"/>
        <w:spacing w:before="0" w:beforeAutospacing="0" w:after="120" w:afterAutospacing="0" w:line="360" w:lineRule="atLeast"/>
        <w:ind w:firstLine="709"/>
        <w:jc w:val="center"/>
        <w:rPr>
          <w:rFonts w:ascii="Arial" w:hAnsi="Arial" w:cs="Arial"/>
          <w:b/>
          <w:color w:val="000000"/>
          <w:sz w:val="20"/>
          <w:szCs w:val="20"/>
        </w:rPr>
      </w:pPr>
      <w:r w:rsidRPr="00AF65AD">
        <w:rPr>
          <w:b/>
          <w:color w:val="000000"/>
          <w:sz w:val="20"/>
          <w:szCs w:val="20"/>
        </w:rPr>
        <w:t>5. Результаты оценки эффективности налоговых льгот</w:t>
      </w:r>
    </w:p>
    <w:p w:rsidR="00AF65AD" w:rsidRPr="00AF65AD" w:rsidRDefault="00AF65AD" w:rsidP="00AF65AD">
      <w:pPr>
        <w:pStyle w:val="a4"/>
        <w:shd w:val="clear" w:color="auto" w:fill="FFFFFF"/>
        <w:spacing w:before="0" w:beforeAutospacing="0" w:after="0" w:afterAutospacing="0" w:line="360" w:lineRule="atLeast"/>
        <w:ind w:firstLine="709"/>
        <w:jc w:val="both"/>
        <w:rPr>
          <w:color w:val="000000"/>
          <w:sz w:val="20"/>
          <w:szCs w:val="20"/>
        </w:rPr>
      </w:pPr>
      <w:r w:rsidRPr="00AF65AD">
        <w:rPr>
          <w:color w:val="000000"/>
          <w:sz w:val="20"/>
          <w:szCs w:val="20"/>
        </w:rPr>
        <w:t>5.1. Результаты оценки эффективности предоставленных (планируемых) к предоставлению налоговых льгот отражаются по форме согласно Приложению № 1 к настоящему Порядку.</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5.2. Результаты оценки эффективности предоставленных налоговых льгот должны содержать:</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наименование налога;</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категории налогоплательщиков;</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содержание налоговой льготы;</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нормативный правовой акт, устанавливающий льготу;</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вид предоставленных налоговых льгот по местным налогам;</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сумму выпадающих доходов Угловского городского поселения за отчетный финансовый год;</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результаты оценки эффективности предоставленных налоговых льгот;</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предложения по сохранению, отмене и (или) корректировке содержания предоставленных налоговых льгот по местным налогам.</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 xml:space="preserve">5.3. Результаты оценки эффективности налоговых льгот используются </w:t>
      </w:r>
      <w:proofErr w:type="gramStart"/>
      <w:r w:rsidRPr="00AF65AD">
        <w:rPr>
          <w:color w:val="000000"/>
          <w:sz w:val="20"/>
          <w:szCs w:val="20"/>
        </w:rPr>
        <w:t>для</w:t>
      </w:r>
      <w:proofErr w:type="gramEnd"/>
      <w:r w:rsidRPr="00AF65AD">
        <w:rPr>
          <w:color w:val="000000"/>
          <w:sz w:val="20"/>
          <w:szCs w:val="20"/>
        </w:rPr>
        <w:t>:</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разработки проекта бюджета Угловского городского поселения на очередной финансовый год и плановый период;</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своевременного принятия мер по отмене неэффективных налоговых льгот;</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предложений по совершенствованию мер поддержки отдельных категорий налогоплательщиков;</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введения новых видов налоговых льгот.</w:t>
      </w:r>
    </w:p>
    <w:p w:rsidR="00AF65AD" w:rsidRPr="00AF65AD" w:rsidRDefault="00AF65AD" w:rsidP="00AF65AD">
      <w:pPr>
        <w:pStyle w:val="a4"/>
        <w:shd w:val="clear" w:color="auto" w:fill="FFFFFF"/>
        <w:spacing w:before="0" w:beforeAutospacing="0" w:after="0" w:afterAutospacing="0" w:line="360" w:lineRule="atLeast"/>
        <w:ind w:firstLine="709"/>
        <w:jc w:val="both"/>
        <w:rPr>
          <w:color w:val="000000"/>
          <w:sz w:val="20"/>
          <w:szCs w:val="20"/>
        </w:rPr>
      </w:pPr>
      <w:r w:rsidRPr="00AF65AD">
        <w:rPr>
          <w:color w:val="000000"/>
          <w:sz w:val="20"/>
          <w:szCs w:val="20"/>
        </w:rPr>
        <w:t xml:space="preserve">5.4. В случае неэффективности предоставленных (планируемых к предоставлению) налоговых льгот Администрация поселения  в месячный срок готовит свои предложения и проект решения Совета депутатов </w:t>
      </w:r>
      <w:r w:rsidRPr="00AF65AD">
        <w:rPr>
          <w:color w:val="000000"/>
          <w:sz w:val="20"/>
          <w:szCs w:val="20"/>
        </w:rPr>
        <w:lastRenderedPageBreak/>
        <w:t>об отмене (изменении условий предоставления) налоговых льгот и направляет их на рассмотрение Совета депутатов.</w:t>
      </w:r>
    </w:p>
    <w:p w:rsidR="00AF65AD" w:rsidRPr="00AF65AD" w:rsidRDefault="00AF65AD" w:rsidP="00AF65AD">
      <w:pPr>
        <w:pStyle w:val="a4"/>
        <w:shd w:val="clear" w:color="auto" w:fill="FFFFFF"/>
        <w:spacing w:before="0" w:beforeAutospacing="0" w:after="0" w:afterAutospacing="0" w:line="360" w:lineRule="atLeast"/>
        <w:jc w:val="center"/>
        <w:rPr>
          <w:color w:val="000000"/>
          <w:sz w:val="20"/>
          <w:szCs w:val="20"/>
        </w:rPr>
      </w:pPr>
      <w:r w:rsidRPr="00AF65AD">
        <w:rPr>
          <w:color w:val="000000"/>
          <w:sz w:val="20"/>
          <w:szCs w:val="20"/>
        </w:rPr>
        <w:t>______________________</w:t>
      </w:r>
    </w:p>
    <w:p w:rsidR="00AF65AD" w:rsidRPr="00AF65AD" w:rsidRDefault="00AF65AD" w:rsidP="00AF65AD">
      <w:pPr>
        <w:pStyle w:val="a4"/>
        <w:shd w:val="clear" w:color="auto" w:fill="FFFFFF"/>
        <w:spacing w:before="120" w:beforeAutospacing="0" w:after="120" w:afterAutospacing="0" w:line="240" w:lineRule="exact"/>
        <w:ind w:left="4820"/>
        <w:jc w:val="right"/>
        <w:rPr>
          <w:color w:val="000000"/>
          <w:sz w:val="20"/>
          <w:szCs w:val="20"/>
        </w:rPr>
      </w:pPr>
      <w:r w:rsidRPr="00AF65AD">
        <w:rPr>
          <w:rFonts w:eastAsia="Times New Roman"/>
          <w:color w:val="000000"/>
          <w:sz w:val="20"/>
          <w:szCs w:val="20"/>
        </w:rPr>
        <w:br w:type="page"/>
      </w:r>
      <w:r w:rsidRPr="00AF65AD">
        <w:rPr>
          <w:color w:val="000000"/>
          <w:sz w:val="20"/>
          <w:szCs w:val="20"/>
        </w:rPr>
        <w:lastRenderedPageBreak/>
        <w:t>Приложение № 1</w:t>
      </w:r>
    </w:p>
    <w:p w:rsidR="00AF65AD" w:rsidRPr="00AF65AD" w:rsidRDefault="00AF65AD" w:rsidP="00AF65AD">
      <w:pPr>
        <w:pStyle w:val="13"/>
        <w:spacing w:line="240" w:lineRule="exact"/>
        <w:ind w:left="4820"/>
        <w:jc w:val="right"/>
        <w:rPr>
          <w:rFonts w:ascii="Times New Roman" w:hAnsi="Times New Roman" w:cs="Times New Roman"/>
          <w:sz w:val="20"/>
          <w:szCs w:val="20"/>
        </w:rPr>
      </w:pPr>
      <w:r w:rsidRPr="00AF65AD">
        <w:rPr>
          <w:rFonts w:ascii="Times New Roman" w:hAnsi="Times New Roman" w:cs="Times New Roman"/>
          <w:sz w:val="20"/>
          <w:szCs w:val="20"/>
        </w:rPr>
        <w:t xml:space="preserve">к Порядку проведения оценки эффективности предоставленных (планируемых к предоставлению) налоговых льгот по местным налогам </w:t>
      </w:r>
      <w:r w:rsidRPr="00AF65AD">
        <w:rPr>
          <w:rStyle w:val="12"/>
          <w:rFonts w:ascii="Times New Roman" w:hAnsi="Times New Roman" w:cs="Times New Roman"/>
          <w:sz w:val="20"/>
          <w:szCs w:val="20"/>
        </w:rPr>
        <w:t xml:space="preserve">в </w:t>
      </w:r>
      <w:r w:rsidRPr="00AF65AD">
        <w:rPr>
          <w:rFonts w:ascii="Times New Roman" w:hAnsi="Times New Roman" w:cs="Times New Roman"/>
          <w:color w:val="000000"/>
          <w:sz w:val="20"/>
          <w:szCs w:val="20"/>
        </w:rPr>
        <w:t>Угловском городском поселении</w:t>
      </w:r>
    </w:p>
    <w:p w:rsidR="00AF65AD" w:rsidRPr="00AF65AD" w:rsidRDefault="00AF65AD" w:rsidP="00AF65AD">
      <w:pPr>
        <w:pStyle w:val="a4"/>
        <w:shd w:val="clear" w:color="auto" w:fill="FFFFFF"/>
        <w:spacing w:before="0" w:beforeAutospacing="0" w:after="0" w:afterAutospacing="0" w:line="360" w:lineRule="atLeast"/>
        <w:jc w:val="right"/>
        <w:rPr>
          <w:color w:val="000000"/>
          <w:sz w:val="20"/>
          <w:szCs w:val="20"/>
        </w:rPr>
      </w:pPr>
    </w:p>
    <w:p w:rsidR="00AF65AD" w:rsidRPr="00AF65AD" w:rsidRDefault="00AF65AD" w:rsidP="00AF65AD">
      <w:pPr>
        <w:pStyle w:val="msonospacing0"/>
        <w:shd w:val="clear" w:color="auto" w:fill="FFFFFF"/>
        <w:spacing w:before="0" w:beforeAutospacing="0" w:after="0" w:afterAutospacing="0" w:line="240" w:lineRule="exact"/>
        <w:jc w:val="center"/>
        <w:rPr>
          <w:b/>
          <w:bCs/>
          <w:color w:val="000000"/>
          <w:sz w:val="20"/>
          <w:szCs w:val="20"/>
        </w:rPr>
      </w:pPr>
      <w:r w:rsidRPr="00AF65AD">
        <w:rPr>
          <w:b/>
          <w:bCs/>
          <w:color w:val="000000"/>
          <w:sz w:val="20"/>
          <w:szCs w:val="20"/>
        </w:rPr>
        <w:t xml:space="preserve">Результаты оценки эффективности </w:t>
      </w:r>
      <w:proofErr w:type="gramStart"/>
      <w:r w:rsidRPr="00AF65AD">
        <w:rPr>
          <w:b/>
          <w:bCs/>
          <w:color w:val="000000"/>
          <w:sz w:val="20"/>
          <w:szCs w:val="20"/>
        </w:rPr>
        <w:t>предоставленных</w:t>
      </w:r>
      <w:proofErr w:type="gramEnd"/>
    </w:p>
    <w:p w:rsidR="00AF65AD" w:rsidRPr="00AF65AD" w:rsidRDefault="00AF65AD" w:rsidP="00AF65AD">
      <w:pPr>
        <w:pStyle w:val="msonospacing0"/>
        <w:shd w:val="clear" w:color="auto" w:fill="FFFFFF"/>
        <w:spacing w:before="0" w:beforeAutospacing="0" w:after="0" w:afterAutospacing="0" w:line="240" w:lineRule="exact"/>
        <w:jc w:val="center"/>
        <w:rPr>
          <w:b/>
          <w:bCs/>
          <w:color w:val="000000"/>
          <w:sz w:val="20"/>
          <w:szCs w:val="20"/>
        </w:rPr>
      </w:pPr>
      <w:r w:rsidRPr="00AF65AD">
        <w:rPr>
          <w:b/>
          <w:bCs/>
          <w:color w:val="000000"/>
          <w:sz w:val="20"/>
          <w:szCs w:val="20"/>
        </w:rPr>
        <w:t xml:space="preserve">(планируемых к предоставлению) налоговых льгот </w:t>
      </w:r>
    </w:p>
    <w:p w:rsidR="00AF65AD" w:rsidRPr="00AF65AD" w:rsidRDefault="00AF65AD" w:rsidP="00AF65AD">
      <w:pPr>
        <w:pStyle w:val="msonospacing0"/>
        <w:shd w:val="clear" w:color="auto" w:fill="FFFFFF"/>
        <w:spacing w:before="0" w:beforeAutospacing="0" w:after="0" w:afterAutospacing="0" w:line="240" w:lineRule="exact"/>
        <w:jc w:val="center"/>
        <w:rPr>
          <w:b/>
          <w:bCs/>
          <w:color w:val="000000"/>
          <w:sz w:val="20"/>
          <w:szCs w:val="20"/>
        </w:rPr>
      </w:pPr>
      <w:r w:rsidRPr="00AF65AD">
        <w:rPr>
          <w:b/>
          <w:bCs/>
          <w:color w:val="000000"/>
          <w:sz w:val="20"/>
          <w:szCs w:val="20"/>
        </w:rPr>
        <w:t xml:space="preserve">по местным налогам </w:t>
      </w:r>
    </w:p>
    <w:p w:rsidR="00AF65AD" w:rsidRPr="00AF65AD" w:rsidRDefault="00AF65AD" w:rsidP="00AF65AD">
      <w:pPr>
        <w:pStyle w:val="msonospacing0"/>
        <w:shd w:val="clear" w:color="auto" w:fill="FFFFFF"/>
        <w:spacing w:before="0" w:beforeAutospacing="0" w:after="0" w:afterAutospacing="0"/>
        <w:jc w:val="center"/>
        <w:rPr>
          <w:b/>
          <w:bCs/>
          <w:color w:val="000000"/>
          <w:sz w:val="20"/>
          <w:szCs w:val="20"/>
        </w:rPr>
      </w:pPr>
      <w:r w:rsidRPr="00AF65AD">
        <w:rPr>
          <w:b/>
          <w:bCs/>
          <w:color w:val="000000"/>
          <w:sz w:val="20"/>
          <w:szCs w:val="20"/>
        </w:rPr>
        <w:t>за 20__ год</w:t>
      </w:r>
    </w:p>
    <w:p w:rsidR="00AF65AD" w:rsidRPr="00AF65AD" w:rsidRDefault="00AF65AD" w:rsidP="00AF65AD">
      <w:pPr>
        <w:pStyle w:val="msonospacing0"/>
        <w:shd w:val="clear" w:color="auto" w:fill="FFFFFF"/>
        <w:spacing w:before="0" w:beforeAutospacing="0" w:after="0" w:afterAutospacing="0"/>
        <w:jc w:val="center"/>
        <w:rPr>
          <w:rFonts w:ascii="Arial" w:hAnsi="Arial" w:cs="Arial"/>
          <w:color w:val="000000"/>
          <w:sz w:val="20"/>
          <w:szCs w:val="20"/>
        </w:rPr>
      </w:pPr>
    </w:p>
    <w:p w:rsidR="00AF65AD" w:rsidRPr="00AF65AD" w:rsidRDefault="00AF65AD" w:rsidP="00AF65AD">
      <w:pPr>
        <w:pStyle w:val="msonospacing0"/>
        <w:shd w:val="clear" w:color="auto" w:fill="FFFFFF"/>
        <w:spacing w:before="0" w:beforeAutospacing="0" w:after="0" w:afterAutospacing="0"/>
        <w:jc w:val="center"/>
        <w:rPr>
          <w:rFonts w:ascii="Arial" w:hAnsi="Arial" w:cs="Arial"/>
          <w:color w:val="000000"/>
          <w:sz w:val="20"/>
          <w:szCs w:val="20"/>
        </w:rPr>
      </w:pPr>
      <w:r w:rsidRPr="00AF65AD">
        <w:rPr>
          <w:rFonts w:ascii="Arial" w:hAnsi="Arial" w:cs="Arial"/>
          <w:color w:val="000000"/>
          <w:sz w:val="20"/>
          <w:szCs w:val="20"/>
        </w:rPr>
        <w:t> </w:t>
      </w:r>
    </w:p>
    <w:tbl>
      <w:tblPr>
        <w:tblW w:w="9465" w:type="dxa"/>
        <w:tblInd w:w="108" w:type="dxa"/>
        <w:tblBorders>
          <w:top w:val="single" w:sz="8" w:space="0" w:color="auto"/>
          <w:left w:val="single" w:sz="8" w:space="0" w:color="auto"/>
          <w:bottom w:val="single" w:sz="8" w:space="0" w:color="auto"/>
          <w:right w:val="single" w:sz="8" w:space="0" w:color="auto"/>
        </w:tblBorders>
        <w:shd w:val="clear" w:color="auto" w:fill="FFFFFF"/>
        <w:tblLayout w:type="fixed"/>
        <w:tblCellMar>
          <w:left w:w="0" w:type="dxa"/>
          <w:right w:w="0" w:type="dxa"/>
        </w:tblCellMar>
        <w:tblLook w:val="04A0"/>
      </w:tblPr>
      <w:tblGrid>
        <w:gridCol w:w="350"/>
        <w:gridCol w:w="1087"/>
        <w:gridCol w:w="1062"/>
        <w:gridCol w:w="1080"/>
        <w:gridCol w:w="1205"/>
        <w:gridCol w:w="1109"/>
        <w:gridCol w:w="1292"/>
        <w:gridCol w:w="1188"/>
        <w:gridCol w:w="1092"/>
      </w:tblGrid>
      <w:tr w:rsidR="00AF65AD" w:rsidRPr="00AF65AD" w:rsidTr="00AF65AD">
        <w:trPr>
          <w:trHeight w:val="842"/>
        </w:trPr>
        <w:tc>
          <w:tcPr>
            <w:tcW w:w="349"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eastAsia="Times New Roman" w:hAnsi="Arial" w:cs="Arial"/>
                <w:color w:val="000000"/>
                <w:sz w:val="20"/>
                <w:szCs w:val="20"/>
              </w:rPr>
            </w:pPr>
            <w:r w:rsidRPr="00AF65AD">
              <w:rPr>
                <w:color w:val="000000"/>
                <w:sz w:val="20"/>
                <w:szCs w:val="20"/>
              </w:rPr>
              <w:t>№</w:t>
            </w:r>
          </w:p>
          <w:p w:rsidR="00AF65AD" w:rsidRPr="00AF65AD" w:rsidRDefault="00AF65AD">
            <w:pPr>
              <w:pStyle w:val="a4"/>
              <w:spacing w:before="0" w:beforeAutospacing="0" w:after="0" w:afterAutospacing="0" w:line="200" w:lineRule="exact"/>
              <w:ind w:left="-142" w:right="-126"/>
              <w:jc w:val="center"/>
              <w:rPr>
                <w:rFonts w:ascii="Arial" w:hAnsi="Arial" w:cs="Arial"/>
                <w:color w:val="000000"/>
                <w:sz w:val="20"/>
                <w:szCs w:val="20"/>
              </w:rPr>
            </w:pPr>
            <w:proofErr w:type="spellStart"/>
            <w:proofErr w:type="gramStart"/>
            <w:r w:rsidRPr="00AF65AD">
              <w:rPr>
                <w:color w:val="000000"/>
                <w:sz w:val="20"/>
                <w:szCs w:val="20"/>
              </w:rPr>
              <w:t>п</w:t>
            </w:r>
            <w:proofErr w:type="spellEnd"/>
            <w:proofErr w:type="gramEnd"/>
            <w:r w:rsidRPr="00AF65AD">
              <w:rPr>
                <w:color w:val="000000"/>
                <w:sz w:val="20"/>
                <w:szCs w:val="20"/>
              </w:rPr>
              <w:t>/</w:t>
            </w:r>
            <w:proofErr w:type="spellStart"/>
            <w:r w:rsidRPr="00AF65AD">
              <w:rPr>
                <w:color w:val="000000"/>
                <w:sz w:val="20"/>
                <w:szCs w:val="20"/>
              </w:rPr>
              <w:t>п</w:t>
            </w:r>
            <w:proofErr w:type="spellEnd"/>
          </w:p>
        </w:tc>
        <w:tc>
          <w:tcPr>
            <w:tcW w:w="1087"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eastAsia="Times New Roman" w:hAnsi="Arial" w:cs="Arial"/>
                <w:color w:val="000000"/>
                <w:sz w:val="20"/>
                <w:szCs w:val="20"/>
              </w:rPr>
            </w:pPr>
            <w:r w:rsidRPr="00AF65AD">
              <w:rPr>
                <w:color w:val="000000"/>
                <w:sz w:val="20"/>
                <w:szCs w:val="20"/>
              </w:rPr>
              <w:t>Наименование</w:t>
            </w:r>
          </w:p>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налога</w:t>
            </w:r>
          </w:p>
        </w:tc>
        <w:tc>
          <w:tcPr>
            <w:tcW w:w="1063"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Категория плательщиков</w:t>
            </w:r>
          </w:p>
        </w:tc>
        <w:tc>
          <w:tcPr>
            <w:tcW w:w="108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eastAsia="Times New Roman" w:hAnsi="Arial" w:cs="Arial"/>
                <w:color w:val="000000"/>
                <w:sz w:val="20"/>
                <w:szCs w:val="20"/>
              </w:rPr>
            </w:pPr>
            <w:r w:rsidRPr="00AF65AD">
              <w:rPr>
                <w:color w:val="000000"/>
                <w:sz w:val="20"/>
                <w:szCs w:val="20"/>
              </w:rPr>
              <w:t>Содержание налоговой льготы</w:t>
            </w:r>
          </w:p>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i/>
                <w:iCs/>
                <w:color w:val="000000"/>
                <w:sz w:val="20"/>
                <w:szCs w:val="20"/>
              </w:rPr>
              <w:t>(пониженная ставка, освобождение от уплаты налога, налоговый вычет)</w:t>
            </w:r>
          </w:p>
        </w:tc>
        <w:tc>
          <w:tcPr>
            <w:tcW w:w="120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Нормативный правовой акт, устанавливающий льготу</w:t>
            </w:r>
          </w:p>
        </w:tc>
        <w:tc>
          <w:tcPr>
            <w:tcW w:w="1110"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eastAsia="Times New Roman" w:hAnsi="Arial" w:cs="Arial"/>
                <w:color w:val="000000"/>
                <w:sz w:val="20"/>
                <w:szCs w:val="20"/>
              </w:rPr>
            </w:pPr>
            <w:r w:rsidRPr="00AF65AD">
              <w:rPr>
                <w:color w:val="000000"/>
                <w:sz w:val="20"/>
                <w:szCs w:val="20"/>
              </w:rPr>
              <w:t>Вид льготы</w:t>
            </w:r>
          </w:p>
          <w:p w:rsidR="00AF65AD" w:rsidRPr="00AF65AD" w:rsidRDefault="00AF65AD">
            <w:pPr>
              <w:pStyle w:val="a4"/>
              <w:spacing w:before="0" w:beforeAutospacing="0" w:after="0" w:afterAutospacing="0" w:line="200" w:lineRule="exact"/>
              <w:ind w:left="-74" w:right="-24"/>
              <w:jc w:val="center"/>
              <w:rPr>
                <w:rFonts w:ascii="Arial" w:hAnsi="Arial" w:cs="Arial"/>
                <w:color w:val="000000"/>
                <w:sz w:val="20"/>
                <w:szCs w:val="20"/>
              </w:rPr>
            </w:pPr>
            <w:r w:rsidRPr="00AF65AD">
              <w:rPr>
                <w:i/>
                <w:iCs/>
                <w:color w:val="000000"/>
                <w:sz w:val="20"/>
                <w:szCs w:val="20"/>
              </w:rPr>
              <w:t>(социальная поддержка, финансовая льгота, стимулирующая льгота)</w:t>
            </w:r>
          </w:p>
        </w:tc>
        <w:tc>
          <w:tcPr>
            <w:tcW w:w="1293"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Сумма предоставленных  налоговых льгот за отчетный период, тыс. руб.</w:t>
            </w:r>
          </w:p>
        </w:tc>
        <w:tc>
          <w:tcPr>
            <w:tcW w:w="1189"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eastAsia="Times New Roman" w:hAnsi="Arial" w:cs="Arial"/>
                <w:color w:val="000000"/>
                <w:sz w:val="20"/>
                <w:szCs w:val="20"/>
              </w:rPr>
            </w:pPr>
            <w:r w:rsidRPr="00AF65AD">
              <w:rPr>
                <w:color w:val="000000"/>
                <w:sz w:val="20"/>
                <w:szCs w:val="20"/>
              </w:rPr>
              <w:t>Эффективность налоговой льготы</w:t>
            </w:r>
          </w:p>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i/>
                <w:iCs/>
                <w:color w:val="000000"/>
                <w:sz w:val="20"/>
                <w:szCs w:val="20"/>
              </w:rPr>
              <w:t>(эффективна /неэффективна)</w:t>
            </w:r>
          </w:p>
        </w:tc>
        <w:tc>
          <w:tcPr>
            <w:tcW w:w="1093"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Предложения по сохранению, корректировке или отмене налоговой льготы</w:t>
            </w:r>
          </w:p>
        </w:tc>
      </w:tr>
      <w:tr w:rsidR="00AF65AD" w:rsidRPr="00AF65AD" w:rsidTr="00AF65AD">
        <w:trPr>
          <w:trHeight w:val="262"/>
        </w:trPr>
        <w:tc>
          <w:tcPr>
            <w:tcW w:w="349"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1</w:t>
            </w:r>
          </w:p>
        </w:tc>
        <w:tc>
          <w:tcPr>
            <w:tcW w:w="108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2</w:t>
            </w:r>
          </w:p>
        </w:tc>
        <w:tc>
          <w:tcPr>
            <w:tcW w:w="106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3</w:t>
            </w:r>
          </w:p>
        </w:tc>
        <w:tc>
          <w:tcPr>
            <w:tcW w:w="108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4</w:t>
            </w:r>
          </w:p>
        </w:tc>
        <w:tc>
          <w:tcPr>
            <w:tcW w:w="120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5</w:t>
            </w:r>
          </w:p>
        </w:tc>
        <w:tc>
          <w:tcPr>
            <w:tcW w:w="111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6</w:t>
            </w:r>
          </w:p>
        </w:tc>
        <w:tc>
          <w:tcPr>
            <w:tcW w:w="129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7</w:t>
            </w:r>
          </w:p>
        </w:tc>
        <w:tc>
          <w:tcPr>
            <w:tcW w:w="118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8</w:t>
            </w:r>
          </w:p>
        </w:tc>
        <w:tc>
          <w:tcPr>
            <w:tcW w:w="109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00" w:lineRule="exact"/>
              <w:jc w:val="center"/>
              <w:rPr>
                <w:rFonts w:ascii="Arial" w:hAnsi="Arial" w:cs="Arial"/>
                <w:color w:val="000000"/>
                <w:sz w:val="20"/>
                <w:szCs w:val="20"/>
              </w:rPr>
            </w:pPr>
            <w:r w:rsidRPr="00AF65AD">
              <w:rPr>
                <w:color w:val="000000"/>
                <w:sz w:val="20"/>
                <w:szCs w:val="20"/>
              </w:rPr>
              <w:t>9</w:t>
            </w:r>
          </w:p>
        </w:tc>
      </w:tr>
      <w:tr w:rsidR="00AF65AD" w:rsidRPr="00AF65AD" w:rsidTr="00AF65AD">
        <w:trPr>
          <w:trHeight w:val="709"/>
        </w:trPr>
        <w:tc>
          <w:tcPr>
            <w:tcW w:w="349"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ind w:left="-142" w:right="-151"/>
              <w:jc w:val="center"/>
              <w:rPr>
                <w:rFonts w:ascii="Arial" w:hAnsi="Arial" w:cs="Arial"/>
                <w:color w:val="000000"/>
                <w:sz w:val="20"/>
                <w:szCs w:val="20"/>
              </w:rPr>
            </w:pPr>
            <w:r w:rsidRPr="00AF65AD">
              <w:rPr>
                <w:color w:val="000000"/>
                <w:sz w:val="20"/>
                <w:szCs w:val="20"/>
              </w:rPr>
              <w:t>1.</w:t>
            </w:r>
          </w:p>
        </w:tc>
        <w:tc>
          <w:tcPr>
            <w:tcW w:w="108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color w:val="000000"/>
                <w:sz w:val="20"/>
                <w:szCs w:val="20"/>
              </w:rPr>
              <w:t>Налог на имущество физических лиц</w:t>
            </w:r>
          </w:p>
        </w:tc>
        <w:tc>
          <w:tcPr>
            <w:tcW w:w="106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color w:val="000000"/>
                <w:sz w:val="20"/>
                <w:szCs w:val="20"/>
              </w:rPr>
              <w:t>Физические лица</w:t>
            </w:r>
          </w:p>
        </w:tc>
        <w:tc>
          <w:tcPr>
            <w:tcW w:w="108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20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11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29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18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09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r>
      <w:tr w:rsidR="00AF65AD" w:rsidRPr="00AF65AD" w:rsidTr="00AF65AD">
        <w:trPr>
          <w:trHeight w:val="709"/>
        </w:trPr>
        <w:tc>
          <w:tcPr>
            <w:tcW w:w="349"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ind w:left="-142" w:right="-151"/>
              <w:jc w:val="center"/>
              <w:rPr>
                <w:rFonts w:ascii="Arial" w:hAnsi="Arial" w:cs="Arial"/>
                <w:color w:val="000000"/>
                <w:sz w:val="20"/>
                <w:szCs w:val="20"/>
              </w:rPr>
            </w:pPr>
            <w:r w:rsidRPr="00AF65AD">
              <w:rPr>
                <w:color w:val="000000"/>
                <w:sz w:val="20"/>
                <w:szCs w:val="20"/>
              </w:rPr>
              <w:t>2.</w:t>
            </w:r>
          </w:p>
        </w:tc>
        <w:tc>
          <w:tcPr>
            <w:tcW w:w="108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color w:val="000000"/>
                <w:sz w:val="20"/>
                <w:szCs w:val="20"/>
              </w:rPr>
              <w:t>Земельный налог</w:t>
            </w:r>
          </w:p>
        </w:tc>
        <w:tc>
          <w:tcPr>
            <w:tcW w:w="106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color w:val="000000"/>
                <w:sz w:val="20"/>
                <w:szCs w:val="20"/>
              </w:rPr>
              <w:t>Физические лица</w:t>
            </w:r>
          </w:p>
        </w:tc>
        <w:tc>
          <w:tcPr>
            <w:tcW w:w="108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20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11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29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18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09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r>
      <w:tr w:rsidR="00AF65AD" w:rsidRPr="00AF65AD" w:rsidTr="00AF65AD">
        <w:trPr>
          <w:trHeight w:val="724"/>
        </w:trPr>
        <w:tc>
          <w:tcPr>
            <w:tcW w:w="349"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ind w:left="-142" w:right="-151"/>
              <w:jc w:val="center"/>
              <w:rPr>
                <w:rFonts w:ascii="Arial" w:hAnsi="Arial" w:cs="Arial"/>
                <w:color w:val="000000"/>
                <w:sz w:val="20"/>
                <w:szCs w:val="20"/>
              </w:rPr>
            </w:pPr>
            <w:r w:rsidRPr="00AF65AD">
              <w:rPr>
                <w:color w:val="000000"/>
                <w:sz w:val="20"/>
                <w:szCs w:val="20"/>
              </w:rPr>
              <w:t>3.</w:t>
            </w:r>
          </w:p>
        </w:tc>
        <w:tc>
          <w:tcPr>
            <w:tcW w:w="108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color w:val="000000"/>
                <w:sz w:val="20"/>
                <w:szCs w:val="20"/>
              </w:rPr>
              <w:t>Земельный налог</w:t>
            </w:r>
          </w:p>
        </w:tc>
        <w:tc>
          <w:tcPr>
            <w:tcW w:w="106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color w:val="000000"/>
                <w:sz w:val="20"/>
                <w:szCs w:val="20"/>
              </w:rPr>
              <w:t>Юридические лица</w:t>
            </w:r>
          </w:p>
        </w:tc>
        <w:tc>
          <w:tcPr>
            <w:tcW w:w="108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20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11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29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18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c>
          <w:tcPr>
            <w:tcW w:w="109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rFonts w:ascii="Arial" w:hAnsi="Arial" w:cs="Arial"/>
                <w:color w:val="000000"/>
                <w:sz w:val="20"/>
                <w:szCs w:val="20"/>
              </w:rPr>
            </w:pPr>
            <w:r w:rsidRPr="00AF65AD">
              <w:rPr>
                <w:rFonts w:ascii="Arial" w:hAnsi="Arial" w:cs="Arial"/>
                <w:color w:val="000000"/>
                <w:sz w:val="20"/>
                <w:szCs w:val="20"/>
              </w:rPr>
              <w:t> </w:t>
            </w:r>
          </w:p>
        </w:tc>
      </w:tr>
    </w:tbl>
    <w:p w:rsidR="00AF65AD" w:rsidRPr="00AF65AD" w:rsidRDefault="00AF65AD" w:rsidP="00AF65AD">
      <w:pPr>
        <w:pStyle w:val="a4"/>
        <w:shd w:val="clear" w:color="auto" w:fill="FFFFFF"/>
        <w:spacing w:before="0" w:beforeAutospacing="0" w:after="0" w:afterAutospacing="0" w:line="360" w:lineRule="atLeast"/>
        <w:jc w:val="center"/>
        <w:rPr>
          <w:color w:val="000000"/>
          <w:sz w:val="20"/>
          <w:szCs w:val="20"/>
        </w:rPr>
      </w:pPr>
      <w:r w:rsidRPr="00AF65AD">
        <w:rPr>
          <w:color w:val="000000"/>
          <w:sz w:val="20"/>
          <w:szCs w:val="20"/>
        </w:rPr>
        <w:t>______________________</w:t>
      </w:r>
    </w:p>
    <w:p w:rsidR="00AF65AD" w:rsidRPr="00AF65AD" w:rsidRDefault="00AF65AD" w:rsidP="00AF65AD">
      <w:pPr>
        <w:spacing w:line="240" w:lineRule="exact"/>
        <w:ind w:left="5245"/>
        <w:jc w:val="right"/>
        <w:rPr>
          <w:rFonts w:ascii="Times New Roman CYR" w:hAnsi="Times New Roman CYR"/>
          <w:sz w:val="20"/>
          <w:szCs w:val="20"/>
        </w:rPr>
      </w:pPr>
      <w:r w:rsidRPr="00AF65AD">
        <w:rPr>
          <w:color w:val="000000"/>
          <w:sz w:val="20"/>
          <w:szCs w:val="20"/>
        </w:rPr>
        <w:br w:type="page"/>
      </w:r>
      <w:r w:rsidRPr="00AF65AD">
        <w:rPr>
          <w:rFonts w:ascii="Times New Roman CYR" w:hAnsi="Times New Roman CYR"/>
          <w:sz w:val="20"/>
          <w:szCs w:val="20"/>
        </w:rPr>
        <w:lastRenderedPageBreak/>
        <w:t>Утверждена</w:t>
      </w:r>
    </w:p>
    <w:p w:rsidR="00AF65AD" w:rsidRPr="00AF65AD" w:rsidRDefault="00AF65AD" w:rsidP="00AF65AD">
      <w:pPr>
        <w:spacing w:line="240" w:lineRule="exact"/>
        <w:ind w:left="5245"/>
        <w:jc w:val="right"/>
        <w:rPr>
          <w:rFonts w:ascii="Times New Roman CYR" w:hAnsi="Times New Roman CYR"/>
          <w:sz w:val="20"/>
          <w:szCs w:val="20"/>
        </w:rPr>
      </w:pPr>
      <w:r w:rsidRPr="00AF65AD">
        <w:rPr>
          <w:rFonts w:ascii="Times New Roman CYR" w:hAnsi="Times New Roman CYR"/>
          <w:sz w:val="20"/>
          <w:szCs w:val="20"/>
        </w:rPr>
        <w:t>постановлением Администрации</w:t>
      </w:r>
    </w:p>
    <w:p w:rsidR="00AF65AD" w:rsidRPr="00AF65AD" w:rsidRDefault="00AF65AD" w:rsidP="00AF65AD">
      <w:pPr>
        <w:spacing w:line="240" w:lineRule="exact"/>
        <w:ind w:left="5245"/>
        <w:jc w:val="right"/>
        <w:rPr>
          <w:rFonts w:ascii="Times New Roman CYR" w:hAnsi="Times New Roman CYR"/>
          <w:sz w:val="20"/>
          <w:szCs w:val="20"/>
        </w:rPr>
      </w:pPr>
      <w:r w:rsidRPr="00AF65AD">
        <w:rPr>
          <w:rFonts w:ascii="Times New Roman CYR" w:hAnsi="Times New Roman CYR"/>
          <w:sz w:val="20"/>
          <w:szCs w:val="20"/>
        </w:rPr>
        <w:t>Угловского городского поселения</w:t>
      </w:r>
    </w:p>
    <w:p w:rsidR="00AF65AD" w:rsidRPr="00AF65AD" w:rsidRDefault="00AF65AD" w:rsidP="00AF65AD">
      <w:pPr>
        <w:spacing w:line="240" w:lineRule="exact"/>
        <w:ind w:left="5245"/>
        <w:jc w:val="right"/>
        <w:rPr>
          <w:rFonts w:ascii="Times New Roman CYR" w:hAnsi="Times New Roman CYR"/>
          <w:sz w:val="20"/>
          <w:szCs w:val="20"/>
        </w:rPr>
      </w:pPr>
      <w:r w:rsidRPr="00AF65AD">
        <w:rPr>
          <w:rFonts w:ascii="Times New Roman CYR" w:hAnsi="Times New Roman CYR"/>
          <w:sz w:val="20"/>
          <w:szCs w:val="20"/>
        </w:rPr>
        <w:t>от 23.05.2019 № 193</w:t>
      </w:r>
    </w:p>
    <w:p w:rsidR="00AF65AD" w:rsidRPr="00AF65AD" w:rsidRDefault="00AF65AD" w:rsidP="00AF65AD">
      <w:pPr>
        <w:pStyle w:val="a4"/>
        <w:shd w:val="clear" w:color="auto" w:fill="FFFFFF"/>
        <w:spacing w:before="0" w:beforeAutospacing="0" w:after="0" w:afterAutospacing="0"/>
        <w:jc w:val="both"/>
        <w:rPr>
          <w:rFonts w:ascii="Arial" w:eastAsia="Times New Roman" w:hAnsi="Arial" w:cs="Arial"/>
          <w:color w:val="000000"/>
          <w:sz w:val="20"/>
          <w:szCs w:val="20"/>
        </w:rPr>
      </w:pPr>
      <w:r w:rsidRPr="00AF65AD">
        <w:rPr>
          <w:rFonts w:ascii="Arial" w:hAnsi="Arial" w:cs="Arial"/>
          <w:color w:val="000000"/>
          <w:sz w:val="20"/>
          <w:szCs w:val="20"/>
        </w:rPr>
        <w:t>  </w:t>
      </w:r>
    </w:p>
    <w:p w:rsidR="00AF65AD" w:rsidRPr="00AF65AD" w:rsidRDefault="00AF65AD" w:rsidP="00AF65AD">
      <w:pPr>
        <w:pStyle w:val="a4"/>
        <w:shd w:val="clear" w:color="auto" w:fill="FFFFFF"/>
        <w:spacing w:before="0" w:beforeAutospacing="0" w:after="0" w:afterAutospacing="0"/>
        <w:jc w:val="center"/>
        <w:rPr>
          <w:b/>
          <w:bCs/>
          <w:color w:val="000000"/>
          <w:sz w:val="20"/>
          <w:szCs w:val="20"/>
        </w:rPr>
      </w:pPr>
      <w:r w:rsidRPr="00AF65AD">
        <w:rPr>
          <w:b/>
          <w:bCs/>
          <w:color w:val="000000"/>
          <w:sz w:val="20"/>
          <w:szCs w:val="20"/>
        </w:rPr>
        <w:t xml:space="preserve">МЕТОДИКА РАСЧЕТА </w:t>
      </w:r>
    </w:p>
    <w:p w:rsidR="00AF65AD" w:rsidRPr="00AF65AD" w:rsidRDefault="00AF65AD" w:rsidP="00AF65AD">
      <w:pPr>
        <w:pStyle w:val="a4"/>
        <w:shd w:val="clear" w:color="auto" w:fill="FFFFFF"/>
        <w:spacing w:before="0" w:beforeAutospacing="0" w:after="0" w:afterAutospacing="0" w:line="240" w:lineRule="exact"/>
        <w:jc w:val="center"/>
        <w:rPr>
          <w:bCs/>
          <w:color w:val="000000"/>
          <w:sz w:val="20"/>
          <w:szCs w:val="20"/>
        </w:rPr>
      </w:pPr>
      <w:proofErr w:type="gramStart"/>
      <w:r w:rsidRPr="00AF65AD">
        <w:rPr>
          <w:bCs/>
          <w:color w:val="000000"/>
          <w:sz w:val="20"/>
          <w:szCs w:val="20"/>
        </w:rPr>
        <w:t xml:space="preserve">оценки эффективности предоставленных (планируемых </w:t>
      </w:r>
      <w:proofErr w:type="gramEnd"/>
    </w:p>
    <w:p w:rsidR="00AF65AD" w:rsidRPr="00AF65AD" w:rsidRDefault="00AF65AD" w:rsidP="00AF65AD">
      <w:pPr>
        <w:pStyle w:val="a4"/>
        <w:shd w:val="clear" w:color="auto" w:fill="FFFFFF"/>
        <w:spacing w:before="0" w:beforeAutospacing="0" w:after="0" w:afterAutospacing="0" w:line="240" w:lineRule="exact"/>
        <w:jc w:val="center"/>
        <w:rPr>
          <w:rFonts w:ascii="Arial" w:hAnsi="Arial" w:cs="Arial"/>
          <w:color w:val="000000"/>
          <w:sz w:val="20"/>
          <w:szCs w:val="20"/>
        </w:rPr>
      </w:pPr>
      <w:r w:rsidRPr="00AF65AD">
        <w:rPr>
          <w:bCs/>
          <w:color w:val="000000"/>
          <w:sz w:val="20"/>
          <w:szCs w:val="20"/>
        </w:rPr>
        <w:t>к предоставлению) стимулирующих налоговых льгот</w:t>
      </w:r>
    </w:p>
    <w:p w:rsidR="00AF65AD" w:rsidRPr="00AF65AD" w:rsidRDefault="00AF65AD" w:rsidP="00AF65AD">
      <w:pPr>
        <w:pStyle w:val="a4"/>
        <w:shd w:val="clear" w:color="auto" w:fill="FFFFFF"/>
        <w:spacing w:before="0" w:beforeAutospacing="0" w:after="0" w:afterAutospacing="0" w:line="240" w:lineRule="exact"/>
        <w:jc w:val="center"/>
        <w:rPr>
          <w:color w:val="000000"/>
          <w:sz w:val="20"/>
          <w:szCs w:val="20"/>
        </w:rPr>
      </w:pPr>
      <w:r w:rsidRPr="00AF65AD">
        <w:rPr>
          <w:bCs/>
          <w:color w:val="000000"/>
          <w:sz w:val="20"/>
          <w:szCs w:val="20"/>
        </w:rPr>
        <w:t xml:space="preserve">юридическим лицам в </w:t>
      </w:r>
      <w:r w:rsidRPr="00AF65AD">
        <w:rPr>
          <w:color w:val="000000"/>
          <w:sz w:val="20"/>
          <w:szCs w:val="20"/>
        </w:rPr>
        <w:t>Угловском городском поселении</w:t>
      </w:r>
    </w:p>
    <w:p w:rsidR="00AF65AD" w:rsidRPr="00AF65AD" w:rsidRDefault="00AF65AD" w:rsidP="00AF65AD">
      <w:pPr>
        <w:pStyle w:val="a4"/>
        <w:shd w:val="clear" w:color="auto" w:fill="FFFFFF"/>
        <w:spacing w:before="0" w:beforeAutospacing="0" w:after="0" w:afterAutospacing="0" w:line="240" w:lineRule="exact"/>
        <w:jc w:val="center"/>
        <w:rPr>
          <w:rFonts w:ascii="Arial" w:hAnsi="Arial" w:cs="Arial"/>
          <w:color w:val="000000"/>
          <w:sz w:val="20"/>
          <w:szCs w:val="20"/>
        </w:rPr>
      </w:pP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1. Расчет оценки эффективности налоговых льгот производится по земельному налогу в отношении предоставленных (планируемых к предоставлению) стимулирующих налоговых льгот. Объектом оценки является бюджетная и социально-экономическая эффективность от предоставления налоговых льгот по земельному налогу.</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Бюджетная эффективность предоставленных (планируемых к предоставлению) налоговых льгот (коэффициент бюджетной эффективности налоговых льгот – К</w:t>
      </w:r>
      <w:r w:rsidRPr="00AF65AD">
        <w:rPr>
          <w:color w:val="000000"/>
          <w:sz w:val="20"/>
          <w:szCs w:val="20"/>
          <w:vertAlign w:val="subscript"/>
        </w:rPr>
        <w:t>б</w:t>
      </w:r>
      <w:r w:rsidRPr="00AF65AD">
        <w:rPr>
          <w:color w:val="000000"/>
          <w:sz w:val="20"/>
          <w:szCs w:val="20"/>
        </w:rPr>
        <w:t>) оценивается путем соотношения объема прироста поступлений налогов в бюджет Угловского городского поселения к сумме налоговых льгот, полученных (планируемых к получению) налогоплательщиками в отчетном (плановом) периоде, рассчитанных в сопоставимых условиях.</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2. Расчет коэффициента бюджетной эффективности налоговых льгот осуществляется по формуле 1:</w:t>
      </w:r>
    </w:p>
    <w:p w:rsidR="00AF65AD" w:rsidRPr="00AF65AD" w:rsidRDefault="00AF65AD" w:rsidP="00AF65AD">
      <w:pPr>
        <w:pStyle w:val="a4"/>
        <w:shd w:val="clear" w:color="auto" w:fill="FFFFFF"/>
        <w:tabs>
          <w:tab w:val="left" w:pos="1720"/>
        </w:tabs>
        <w:spacing w:before="0" w:beforeAutospacing="0" w:after="0" w:afterAutospacing="0"/>
        <w:jc w:val="center"/>
        <w:rPr>
          <w:rFonts w:ascii="Arial" w:hAnsi="Arial" w:cs="Arial"/>
          <w:color w:val="000000"/>
          <w:sz w:val="20"/>
          <w:szCs w:val="20"/>
        </w:rPr>
      </w:pPr>
    </w:p>
    <w:p w:rsidR="00AF65AD" w:rsidRPr="00AF65AD" w:rsidRDefault="00AF65AD" w:rsidP="00AF65AD">
      <w:pPr>
        <w:pStyle w:val="a4"/>
        <w:shd w:val="clear" w:color="auto" w:fill="FFFFFF"/>
        <w:spacing w:before="0" w:beforeAutospacing="0" w:after="0" w:afterAutospacing="0"/>
        <w:jc w:val="center"/>
        <w:rPr>
          <w:rFonts w:ascii="Arial" w:hAnsi="Arial" w:cs="Arial"/>
          <w:color w:val="000000"/>
          <w:sz w:val="20"/>
          <w:szCs w:val="20"/>
        </w:rPr>
      </w:pPr>
      <w:r w:rsidRPr="00AF65AD">
        <w:rPr>
          <w:color w:val="000000"/>
          <w:sz w:val="20"/>
          <w:szCs w:val="20"/>
        </w:rPr>
        <w:t>К</w:t>
      </w:r>
      <w:r w:rsidRPr="00AF65AD">
        <w:rPr>
          <w:color w:val="000000"/>
          <w:sz w:val="20"/>
          <w:szCs w:val="20"/>
          <w:vertAlign w:val="subscript"/>
        </w:rPr>
        <w:t xml:space="preserve">б =  </w:t>
      </w:r>
      <w:proofErr w:type="spellStart"/>
      <w:r w:rsidRPr="00AF65AD">
        <w:rPr>
          <w:color w:val="000000"/>
          <w:sz w:val="20"/>
          <w:szCs w:val="20"/>
          <w:u w:val="single"/>
        </w:rPr>
        <w:t>НП</w:t>
      </w:r>
      <w:proofErr w:type="gramStart"/>
      <w:r w:rsidRPr="00AF65AD">
        <w:rPr>
          <w:color w:val="000000"/>
          <w:sz w:val="20"/>
          <w:szCs w:val="20"/>
          <w:u w:val="single"/>
          <w:vertAlign w:val="subscript"/>
        </w:rPr>
        <w:t>i</w:t>
      </w:r>
      <w:proofErr w:type="spellEnd"/>
      <w:proofErr w:type="gramEnd"/>
      <w:r w:rsidRPr="00AF65AD">
        <w:rPr>
          <w:color w:val="000000"/>
          <w:sz w:val="20"/>
          <w:szCs w:val="20"/>
          <w:u w:val="single"/>
        </w:rPr>
        <w:t> – НП</w:t>
      </w:r>
      <w:r w:rsidRPr="00AF65AD">
        <w:rPr>
          <w:color w:val="000000"/>
          <w:sz w:val="20"/>
          <w:szCs w:val="20"/>
          <w:u w:val="single"/>
          <w:vertAlign w:val="subscript"/>
        </w:rPr>
        <w:t>i-1</w:t>
      </w:r>
      <w:r w:rsidRPr="00AF65AD">
        <w:rPr>
          <w:color w:val="000000"/>
          <w:sz w:val="20"/>
          <w:szCs w:val="20"/>
        </w:rPr>
        <w:t>,</w:t>
      </w:r>
      <w:r w:rsidRPr="00AF65AD">
        <w:rPr>
          <w:color w:val="000000"/>
          <w:sz w:val="20"/>
          <w:szCs w:val="20"/>
          <w:vertAlign w:val="subscript"/>
        </w:rPr>
        <w:t xml:space="preserve">       </w:t>
      </w:r>
      <w:r w:rsidRPr="00AF65AD">
        <w:rPr>
          <w:color w:val="000000"/>
          <w:sz w:val="20"/>
          <w:szCs w:val="20"/>
        </w:rPr>
        <w:t>где</w:t>
      </w:r>
    </w:p>
    <w:p w:rsidR="00AF65AD" w:rsidRPr="00AF65AD" w:rsidRDefault="00AF65AD" w:rsidP="00AF65AD">
      <w:pPr>
        <w:pStyle w:val="a4"/>
        <w:shd w:val="clear" w:color="auto" w:fill="FFFFFF"/>
        <w:spacing w:before="0" w:beforeAutospacing="0" w:after="0" w:afterAutospacing="0"/>
        <w:jc w:val="center"/>
        <w:rPr>
          <w:rFonts w:ascii="Arial" w:hAnsi="Arial" w:cs="Arial"/>
          <w:color w:val="000000"/>
          <w:sz w:val="20"/>
          <w:szCs w:val="20"/>
        </w:rPr>
      </w:pPr>
      <w:proofErr w:type="spellStart"/>
      <w:r w:rsidRPr="00AF65AD">
        <w:rPr>
          <w:color w:val="000000"/>
          <w:sz w:val="20"/>
          <w:szCs w:val="20"/>
        </w:rPr>
        <w:t>Л</w:t>
      </w:r>
      <w:proofErr w:type="gramStart"/>
      <w:r w:rsidRPr="00AF65AD">
        <w:rPr>
          <w:color w:val="000000"/>
          <w:sz w:val="20"/>
          <w:szCs w:val="20"/>
          <w:vertAlign w:val="subscript"/>
        </w:rPr>
        <w:t>i</w:t>
      </w:r>
      <w:proofErr w:type="spellEnd"/>
      <w:proofErr w:type="gramEnd"/>
    </w:p>
    <w:p w:rsidR="00AF65AD" w:rsidRPr="00AF65AD" w:rsidRDefault="00AF65AD" w:rsidP="00AF65AD">
      <w:pPr>
        <w:pStyle w:val="a4"/>
        <w:shd w:val="clear" w:color="auto" w:fill="FFFFFF"/>
        <w:spacing w:before="60" w:beforeAutospacing="0" w:after="0" w:afterAutospacing="0"/>
        <w:jc w:val="both"/>
        <w:rPr>
          <w:rFonts w:ascii="Arial" w:hAnsi="Arial" w:cs="Arial"/>
          <w:color w:val="000000"/>
          <w:sz w:val="20"/>
          <w:szCs w:val="20"/>
        </w:rPr>
      </w:pPr>
      <w:r w:rsidRPr="00AF65AD">
        <w:rPr>
          <w:color w:val="000000"/>
          <w:sz w:val="20"/>
          <w:szCs w:val="20"/>
        </w:rPr>
        <w:t>К</w:t>
      </w:r>
      <w:r w:rsidRPr="00AF65AD">
        <w:rPr>
          <w:color w:val="000000"/>
          <w:sz w:val="20"/>
          <w:szCs w:val="20"/>
          <w:vertAlign w:val="subscript"/>
        </w:rPr>
        <w:t>б</w:t>
      </w:r>
      <w:r w:rsidRPr="00AF65AD">
        <w:rPr>
          <w:color w:val="000000"/>
          <w:sz w:val="20"/>
          <w:szCs w:val="20"/>
          <w:vertAlign w:val="subscript"/>
        </w:rPr>
        <w:tab/>
      </w:r>
      <w:r w:rsidRPr="00AF65AD">
        <w:rPr>
          <w:color w:val="000000"/>
          <w:sz w:val="20"/>
          <w:szCs w:val="20"/>
        </w:rPr>
        <w:t>- коэффициент бюджетной эффективности налоговых льгот;</w:t>
      </w:r>
    </w:p>
    <w:p w:rsidR="00AF65AD" w:rsidRPr="00AF65AD" w:rsidRDefault="00AF65AD" w:rsidP="00AF65AD">
      <w:pPr>
        <w:pStyle w:val="a4"/>
        <w:shd w:val="clear" w:color="auto" w:fill="FFFFFF"/>
        <w:spacing w:before="60" w:beforeAutospacing="0" w:after="0" w:afterAutospacing="0"/>
        <w:jc w:val="both"/>
        <w:rPr>
          <w:color w:val="000000"/>
          <w:sz w:val="20"/>
          <w:szCs w:val="20"/>
        </w:rPr>
      </w:pPr>
      <w:proofErr w:type="spellStart"/>
      <w:r w:rsidRPr="00AF65AD">
        <w:rPr>
          <w:color w:val="000000"/>
          <w:sz w:val="20"/>
          <w:szCs w:val="20"/>
        </w:rPr>
        <w:t>НП</w:t>
      </w:r>
      <w:r w:rsidRPr="00AF65AD">
        <w:rPr>
          <w:color w:val="000000"/>
          <w:sz w:val="20"/>
          <w:szCs w:val="20"/>
          <w:vertAlign w:val="subscript"/>
        </w:rPr>
        <w:t>i</w:t>
      </w:r>
      <w:proofErr w:type="spellEnd"/>
      <w:r w:rsidRPr="00AF65AD">
        <w:rPr>
          <w:color w:val="000000"/>
          <w:sz w:val="20"/>
          <w:szCs w:val="20"/>
          <w:vertAlign w:val="subscript"/>
        </w:rPr>
        <w:tab/>
      </w:r>
      <w:r w:rsidRPr="00AF65AD">
        <w:rPr>
          <w:color w:val="000000"/>
          <w:sz w:val="20"/>
          <w:szCs w:val="20"/>
        </w:rPr>
        <w:t xml:space="preserve">- объем фактических (плановых) поступлений налогов в бюджет </w:t>
      </w:r>
      <w:proofErr w:type="gramStart"/>
      <w:r w:rsidRPr="00AF65AD">
        <w:rPr>
          <w:color w:val="000000"/>
          <w:sz w:val="20"/>
          <w:szCs w:val="20"/>
        </w:rPr>
        <w:t>за</w:t>
      </w:r>
      <w:proofErr w:type="gramEnd"/>
      <w:r w:rsidRPr="00AF65AD">
        <w:rPr>
          <w:color w:val="000000"/>
          <w:sz w:val="20"/>
          <w:szCs w:val="20"/>
        </w:rPr>
        <w:t xml:space="preserve"> отчетный </w:t>
      </w:r>
    </w:p>
    <w:p w:rsidR="00AF65AD" w:rsidRPr="00AF65AD" w:rsidRDefault="00AF65AD" w:rsidP="00AF65AD">
      <w:pPr>
        <w:pStyle w:val="a4"/>
        <w:shd w:val="clear" w:color="auto" w:fill="FFFFFF"/>
        <w:spacing w:before="0" w:beforeAutospacing="0" w:after="0" w:afterAutospacing="0" w:line="200" w:lineRule="exact"/>
        <w:jc w:val="both"/>
        <w:rPr>
          <w:rFonts w:ascii="Arial" w:hAnsi="Arial" w:cs="Arial"/>
          <w:color w:val="000000"/>
          <w:sz w:val="20"/>
          <w:szCs w:val="20"/>
        </w:rPr>
      </w:pPr>
      <w:r w:rsidRPr="00AF65AD">
        <w:rPr>
          <w:color w:val="000000"/>
          <w:sz w:val="20"/>
          <w:szCs w:val="20"/>
        </w:rPr>
        <w:t xml:space="preserve"> </w:t>
      </w:r>
      <w:r w:rsidRPr="00AF65AD">
        <w:rPr>
          <w:color w:val="000000"/>
          <w:sz w:val="20"/>
          <w:szCs w:val="20"/>
        </w:rPr>
        <w:tab/>
        <w:t xml:space="preserve">  (плановый) период;</w:t>
      </w:r>
    </w:p>
    <w:p w:rsidR="00AF65AD" w:rsidRPr="00AF65AD" w:rsidRDefault="00AF65AD" w:rsidP="00AF65AD">
      <w:pPr>
        <w:pStyle w:val="a4"/>
        <w:shd w:val="clear" w:color="auto" w:fill="FFFFFF"/>
        <w:spacing w:before="60" w:beforeAutospacing="0" w:after="0" w:afterAutospacing="0"/>
        <w:jc w:val="both"/>
        <w:rPr>
          <w:color w:val="000000"/>
          <w:sz w:val="20"/>
          <w:szCs w:val="20"/>
        </w:rPr>
      </w:pPr>
      <w:r w:rsidRPr="00AF65AD">
        <w:rPr>
          <w:color w:val="000000"/>
          <w:sz w:val="20"/>
          <w:szCs w:val="20"/>
        </w:rPr>
        <w:t>НП</w:t>
      </w:r>
      <w:r w:rsidRPr="00AF65AD">
        <w:rPr>
          <w:color w:val="000000"/>
          <w:sz w:val="20"/>
          <w:szCs w:val="20"/>
          <w:vertAlign w:val="subscript"/>
        </w:rPr>
        <w:t>i-1</w:t>
      </w:r>
      <w:r w:rsidRPr="00AF65AD">
        <w:rPr>
          <w:color w:val="000000"/>
          <w:sz w:val="20"/>
          <w:szCs w:val="20"/>
          <w:vertAlign w:val="subscript"/>
        </w:rPr>
        <w:tab/>
      </w:r>
      <w:r w:rsidRPr="00AF65AD">
        <w:rPr>
          <w:color w:val="000000"/>
          <w:sz w:val="20"/>
          <w:szCs w:val="20"/>
        </w:rPr>
        <w:t xml:space="preserve">- объем фактических (плановых) поступлений налогов в бюджет за год, </w:t>
      </w:r>
    </w:p>
    <w:p w:rsidR="00AF65AD" w:rsidRPr="00AF65AD" w:rsidRDefault="00AF65AD" w:rsidP="00AF65AD">
      <w:pPr>
        <w:pStyle w:val="a4"/>
        <w:shd w:val="clear" w:color="auto" w:fill="FFFFFF"/>
        <w:spacing w:before="0" w:beforeAutospacing="0" w:after="0" w:afterAutospacing="0" w:line="200" w:lineRule="exact"/>
        <w:jc w:val="both"/>
        <w:rPr>
          <w:rFonts w:ascii="Arial" w:hAnsi="Arial" w:cs="Arial"/>
          <w:color w:val="000000"/>
          <w:sz w:val="20"/>
          <w:szCs w:val="20"/>
        </w:rPr>
      </w:pPr>
      <w:r w:rsidRPr="00AF65AD">
        <w:rPr>
          <w:color w:val="000000"/>
          <w:sz w:val="20"/>
          <w:szCs w:val="20"/>
        </w:rPr>
        <w:t xml:space="preserve"> </w:t>
      </w:r>
      <w:r w:rsidRPr="00AF65AD">
        <w:rPr>
          <w:color w:val="000000"/>
          <w:sz w:val="20"/>
          <w:szCs w:val="20"/>
        </w:rPr>
        <w:tab/>
        <w:t xml:space="preserve">  </w:t>
      </w:r>
      <w:proofErr w:type="gramStart"/>
      <w:r w:rsidRPr="00AF65AD">
        <w:rPr>
          <w:color w:val="000000"/>
          <w:sz w:val="20"/>
          <w:szCs w:val="20"/>
        </w:rPr>
        <w:t>предшествующий</w:t>
      </w:r>
      <w:proofErr w:type="gramEnd"/>
      <w:r w:rsidRPr="00AF65AD">
        <w:rPr>
          <w:color w:val="000000"/>
          <w:sz w:val="20"/>
          <w:szCs w:val="20"/>
        </w:rPr>
        <w:t xml:space="preserve"> отчетному (плановому) периоду;</w:t>
      </w:r>
    </w:p>
    <w:p w:rsidR="00AF65AD" w:rsidRPr="00AF65AD" w:rsidRDefault="00AF65AD" w:rsidP="00AF65AD">
      <w:pPr>
        <w:pStyle w:val="a4"/>
        <w:shd w:val="clear" w:color="auto" w:fill="FFFFFF"/>
        <w:spacing w:before="60" w:beforeAutospacing="0" w:after="0" w:afterAutospacing="0"/>
        <w:jc w:val="both"/>
        <w:rPr>
          <w:color w:val="000000"/>
          <w:sz w:val="20"/>
          <w:szCs w:val="20"/>
        </w:rPr>
      </w:pPr>
      <w:proofErr w:type="spellStart"/>
      <w:r w:rsidRPr="00AF65AD">
        <w:rPr>
          <w:color w:val="000000"/>
          <w:sz w:val="20"/>
          <w:szCs w:val="20"/>
        </w:rPr>
        <w:t>Л</w:t>
      </w:r>
      <w:proofErr w:type="gramStart"/>
      <w:r w:rsidRPr="00AF65AD">
        <w:rPr>
          <w:color w:val="000000"/>
          <w:sz w:val="20"/>
          <w:szCs w:val="20"/>
          <w:vertAlign w:val="subscript"/>
        </w:rPr>
        <w:t>i</w:t>
      </w:r>
      <w:proofErr w:type="spellEnd"/>
      <w:proofErr w:type="gramEnd"/>
      <w:r w:rsidRPr="00AF65AD">
        <w:rPr>
          <w:color w:val="000000"/>
          <w:sz w:val="20"/>
          <w:szCs w:val="20"/>
          <w:vertAlign w:val="subscript"/>
        </w:rPr>
        <w:tab/>
      </w:r>
      <w:r w:rsidRPr="00AF65AD">
        <w:rPr>
          <w:color w:val="000000"/>
          <w:sz w:val="20"/>
          <w:szCs w:val="20"/>
        </w:rPr>
        <w:t xml:space="preserve">- сумма налоговых льгот, полученных (планируемых к получению) </w:t>
      </w:r>
      <w:proofErr w:type="spellStart"/>
      <w:r w:rsidRPr="00AF65AD">
        <w:rPr>
          <w:color w:val="000000"/>
          <w:sz w:val="20"/>
          <w:szCs w:val="20"/>
        </w:rPr>
        <w:t>налого</w:t>
      </w:r>
      <w:proofErr w:type="spellEnd"/>
      <w:r w:rsidRPr="00AF65AD">
        <w:rPr>
          <w:color w:val="000000"/>
          <w:sz w:val="20"/>
          <w:szCs w:val="20"/>
        </w:rPr>
        <w:t>-</w:t>
      </w:r>
    </w:p>
    <w:p w:rsidR="00AF65AD" w:rsidRPr="00AF65AD" w:rsidRDefault="00AF65AD" w:rsidP="00AF65AD">
      <w:pPr>
        <w:pStyle w:val="a4"/>
        <w:shd w:val="clear" w:color="auto" w:fill="FFFFFF"/>
        <w:spacing w:before="0" w:beforeAutospacing="0" w:after="0" w:afterAutospacing="0" w:line="200" w:lineRule="exact"/>
        <w:jc w:val="both"/>
        <w:rPr>
          <w:rFonts w:ascii="Arial" w:hAnsi="Arial" w:cs="Arial"/>
          <w:color w:val="000000"/>
          <w:sz w:val="20"/>
          <w:szCs w:val="20"/>
        </w:rPr>
      </w:pPr>
      <w:r w:rsidRPr="00AF65AD">
        <w:rPr>
          <w:color w:val="000000"/>
          <w:sz w:val="20"/>
          <w:szCs w:val="20"/>
        </w:rPr>
        <w:t xml:space="preserve"> </w:t>
      </w:r>
      <w:r w:rsidRPr="00AF65AD">
        <w:rPr>
          <w:color w:val="000000"/>
          <w:sz w:val="20"/>
          <w:szCs w:val="20"/>
        </w:rPr>
        <w:tab/>
        <w:t xml:space="preserve">  плательщиками в отчетном (плановом) периоде.</w:t>
      </w:r>
    </w:p>
    <w:p w:rsidR="00AF65AD" w:rsidRPr="00AF65AD" w:rsidRDefault="00AF65AD" w:rsidP="00AF65AD">
      <w:pPr>
        <w:pStyle w:val="a4"/>
        <w:shd w:val="clear" w:color="auto" w:fill="FFFFFF"/>
        <w:spacing w:before="120" w:beforeAutospacing="0" w:after="120" w:afterAutospacing="0" w:line="360" w:lineRule="atLeast"/>
        <w:ind w:firstLine="709"/>
        <w:jc w:val="both"/>
        <w:rPr>
          <w:rFonts w:ascii="Arial" w:hAnsi="Arial" w:cs="Arial"/>
          <w:color w:val="000000"/>
          <w:sz w:val="20"/>
          <w:szCs w:val="20"/>
        </w:rPr>
      </w:pPr>
      <w:r w:rsidRPr="00AF65AD">
        <w:rPr>
          <w:color w:val="000000"/>
          <w:sz w:val="20"/>
          <w:szCs w:val="20"/>
        </w:rPr>
        <w:t>При этом сумма налоговых льгот (потерь бюджета Угловского городского поселения) за отчетный (планируемый) период рассчитывается по формуле 2:</w:t>
      </w:r>
    </w:p>
    <w:p w:rsidR="00AF65AD" w:rsidRPr="00AF65AD" w:rsidRDefault="00AF65AD" w:rsidP="00AF65AD">
      <w:pPr>
        <w:pStyle w:val="consplusnormal0"/>
        <w:shd w:val="clear" w:color="auto" w:fill="FFFFFF"/>
        <w:spacing w:before="0" w:beforeAutospacing="0" w:after="0" w:afterAutospacing="0"/>
        <w:jc w:val="right"/>
        <w:rPr>
          <w:rFonts w:ascii="Arial" w:hAnsi="Arial" w:cs="Arial"/>
          <w:color w:val="000000"/>
          <w:sz w:val="20"/>
          <w:szCs w:val="20"/>
        </w:rPr>
      </w:pPr>
      <w:r w:rsidRPr="00AF65AD">
        <w:rPr>
          <w:rFonts w:ascii="Arial" w:hAnsi="Arial" w:cs="Arial"/>
          <w:color w:val="000000"/>
          <w:sz w:val="20"/>
          <w:szCs w:val="20"/>
        </w:rPr>
        <w:t> </w:t>
      </w:r>
    </w:p>
    <w:p w:rsidR="00AF65AD" w:rsidRPr="00AF65AD" w:rsidRDefault="00AF65AD" w:rsidP="00AF65AD">
      <w:pPr>
        <w:pStyle w:val="consplusnormal0"/>
        <w:shd w:val="clear" w:color="auto" w:fill="FFFFFF"/>
        <w:spacing w:before="0" w:beforeAutospacing="0" w:after="0" w:afterAutospacing="0"/>
        <w:jc w:val="center"/>
        <w:rPr>
          <w:rFonts w:ascii="Arial" w:hAnsi="Arial" w:cs="Arial"/>
          <w:color w:val="000000"/>
          <w:sz w:val="20"/>
          <w:szCs w:val="20"/>
        </w:rPr>
      </w:pPr>
      <w:r w:rsidRPr="00AF65AD">
        <w:rPr>
          <w:color w:val="000000"/>
          <w:sz w:val="20"/>
          <w:szCs w:val="20"/>
        </w:rPr>
        <w:t>Л</w:t>
      </w:r>
      <w:proofErr w:type="spellStart"/>
      <w:proofErr w:type="gramStart"/>
      <w:r w:rsidRPr="00AF65AD">
        <w:rPr>
          <w:color w:val="000000"/>
          <w:sz w:val="20"/>
          <w:szCs w:val="20"/>
          <w:vertAlign w:val="subscript"/>
          <w:lang w:val="en-US"/>
        </w:rPr>
        <w:t>i</w:t>
      </w:r>
      <w:proofErr w:type="spellEnd"/>
      <w:proofErr w:type="gramEnd"/>
      <w:r w:rsidRPr="00AF65AD">
        <w:rPr>
          <w:color w:val="000000"/>
          <w:sz w:val="20"/>
          <w:szCs w:val="20"/>
        </w:rPr>
        <w:t> = (НБ · СН)</w:t>
      </w:r>
      <w:r w:rsidRPr="00AF65AD">
        <w:rPr>
          <w:rFonts w:ascii="Calibri" w:hAnsi="Calibri" w:cs="Arial"/>
          <w:color w:val="000000"/>
          <w:sz w:val="20"/>
          <w:szCs w:val="20"/>
        </w:rPr>
        <w:t>  –</w:t>
      </w:r>
      <w:r w:rsidRPr="00AF65AD">
        <w:rPr>
          <w:color w:val="000000"/>
          <w:sz w:val="20"/>
          <w:szCs w:val="20"/>
        </w:rPr>
        <w:t xml:space="preserve"> (НБ · </w:t>
      </w:r>
      <w:proofErr w:type="spellStart"/>
      <w:r w:rsidRPr="00AF65AD">
        <w:rPr>
          <w:color w:val="000000"/>
          <w:sz w:val="20"/>
          <w:szCs w:val="20"/>
        </w:rPr>
        <w:t>СН</w:t>
      </w:r>
      <w:r w:rsidRPr="00AF65AD">
        <w:rPr>
          <w:color w:val="000000"/>
          <w:sz w:val="20"/>
          <w:szCs w:val="20"/>
          <w:vertAlign w:val="subscript"/>
        </w:rPr>
        <w:t>л</w:t>
      </w:r>
      <w:proofErr w:type="spellEnd"/>
      <w:r w:rsidRPr="00AF65AD">
        <w:rPr>
          <w:color w:val="000000"/>
          <w:sz w:val="20"/>
          <w:szCs w:val="20"/>
        </w:rPr>
        <w:t>),  где</w:t>
      </w:r>
    </w:p>
    <w:p w:rsidR="00AF65AD" w:rsidRPr="00AF65AD" w:rsidRDefault="00AF65AD" w:rsidP="00AF65AD">
      <w:pPr>
        <w:pStyle w:val="consplusnormal0"/>
        <w:shd w:val="clear" w:color="auto" w:fill="FFFFFF"/>
        <w:spacing w:before="0" w:beforeAutospacing="0" w:after="0" w:afterAutospacing="0"/>
        <w:rPr>
          <w:rFonts w:ascii="Arial" w:hAnsi="Arial" w:cs="Arial"/>
          <w:color w:val="000000"/>
          <w:sz w:val="20"/>
          <w:szCs w:val="20"/>
        </w:rPr>
      </w:pPr>
      <w:r w:rsidRPr="00AF65AD">
        <w:rPr>
          <w:rFonts w:ascii="Arial" w:hAnsi="Arial" w:cs="Arial"/>
          <w:color w:val="000000"/>
          <w:sz w:val="20"/>
          <w:szCs w:val="20"/>
        </w:rPr>
        <w:t> </w:t>
      </w:r>
    </w:p>
    <w:p w:rsidR="00AF65AD" w:rsidRPr="00AF65AD" w:rsidRDefault="00AF65AD" w:rsidP="00AF65AD">
      <w:pPr>
        <w:pStyle w:val="a4"/>
        <w:shd w:val="clear" w:color="auto" w:fill="FFFFFF"/>
        <w:spacing w:before="60" w:beforeAutospacing="0" w:after="0" w:afterAutospacing="0"/>
        <w:jc w:val="both"/>
        <w:rPr>
          <w:rFonts w:ascii="Arial" w:hAnsi="Arial" w:cs="Arial"/>
          <w:color w:val="000000"/>
          <w:sz w:val="20"/>
          <w:szCs w:val="20"/>
        </w:rPr>
      </w:pPr>
      <w:r w:rsidRPr="00AF65AD">
        <w:rPr>
          <w:color w:val="000000"/>
          <w:sz w:val="20"/>
          <w:szCs w:val="20"/>
        </w:rPr>
        <w:t>НБ</w:t>
      </w:r>
      <w:r w:rsidRPr="00AF65AD">
        <w:rPr>
          <w:color w:val="000000"/>
          <w:sz w:val="20"/>
          <w:szCs w:val="20"/>
        </w:rPr>
        <w:tab/>
        <w:t>- налогооблагаемая база;</w:t>
      </w:r>
    </w:p>
    <w:p w:rsidR="00AF65AD" w:rsidRPr="00AF65AD" w:rsidRDefault="00AF65AD" w:rsidP="00AF65AD">
      <w:pPr>
        <w:pStyle w:val="a4"/>
        <w:shd w:val="clear" w:color="auto" w:fill="FFFFFF"/>
        <w:spacing w:before="60" w:beforeAutospacing="0" w:after="0" w:afterAutospacing="0"/>
        <w:jc w:val="both"/>
        <w:rPr>
          <w:color w:val="000000"/>
          <w:sz w:val="20"/>
          <w:szCs w:val="20"/>
        </w:rPr>
      </w:pPr>
      <w:r w:rsidRPr="00AF65AD">
        <w:rPr>
          <w:color w:val="000000"/>
          <w:sz w:val="20"/>
          <w:szCs w:val="20"/>
        </w:rPr>
        <w:t>СН</w:t>
      </w:r>
      <w:r w:rsidRPr="00AF65AD">
        <w:rPr>
          <w:color w:val="000000"/>
          <w:sz w:val="20"/>
          <w:szCs w:val="20"/>
        </w:rPr>
        <w:tab/>
        <w:t xml:space="preserve">- ставка налога, установленная в соответствии с законодательством о налогах и </w:t>
      </w:r>
    </w:p>
    <w:p w:rsidR="00AF65AD" w:rsidRPr="00AF65AD" w:rsidRDefault="00AF65AD" w:rsidP="00AF65AD">
      <w:pPr>
        <w:pStyle w:val="a4"/>
        <w:shd w:val="clear" w:color="auto" w:fill="FFFFFF"/>
        <w:spacing w:before="0" w:beforeAutospacing="0" w:after="0" w:afterAutospacing="0" w:line="200" w:lineRule="exact"/>
        <w:jc w:val="both"/>
        <w:rPr>
          <w:rFonts w:ascii="Arial" w:hAnsi="Arial" w:cs="Arial"/>
          <w:color w:val="000000"/>
          <w:sz w:val="20"/>
          <w:szCs w:val="20"/>
        </w:rPr>
      </w:pPr>
      <w:r w:rsidRPr="00AF65AD">
        <w:rPr>
          <w:color w:val="000000"/>
          <w:sz w:val="20"/>
          <w:szCs w:val="20"/>
        </w:rPr>
        <w:t xml:space="preserve"> </w:t>
      </w:r>
      <w:r w:rsidRPr="00AF65AD">
        <w:rPr>
          <w:color w:val="000000"/>
          <w:sz w:val="20"/>
          <w:szCs w:val="20"/>
        </w:rPr>
        <w:tab/>
        <w:t xml:space="preserve">  </w:t>
      </w:r>
      <w:proofErr w:type="gramStart"/>
      <w:r w:rsidRPr="00AF65AD">
        <w:rPr>
          <w:color w:val="000000"/>
          <w:sz w:val="20"/>
          <w:szCs w:val="20"/>
        </w:rPr>
        <w:t>сборах</w:t>
      </w:r>
      <w:proofErr w:type="gramEnd"/>
      <w:r w:rsidRPr="00AF65AD">
        <w:rPr>
          <w:color w:val="000000"/>
          <w:sz w:val="20"/>
          <w:szCs w:val="20"/>
        </w:rPr>
        <w:t>;</w:t>
      </w:r>
    </w:p>
    <w:p w:rsidR="00AF65AD" w:rsidRPr="00AF65AD" w:rsidRDefault="00AF65AD" w:rsidP="00AF65AD">
      <w:pPr>
        <w:pStyle w:val="a4"/>
        <w:shd w:val="clear" w:color="auto" w:fill="FFFFFF"/>
        <w:spacing w:before="60" w:beforeAutospacing="0" w:after="0" w:afterAutospacing="0"/>
        <w:jc w:val="both"/>
        <w:rPr>
          <w:color w:val="000000"/>
          <w:sz w:val="20"/>
          <w:szCs w:val="20"/>
        </w:rPr>
      </w:pPr>
      <w:proofErr w:type="spellStart"/>
      <w:r w:rsidRPr="00AF65AD">
        <w:rPr>
          <w:color w:val="000000"/>
          <w:sz w:val="20"/>
          <w:szCs w:val="20"/>
        </w:rPr>
        <w:t>СН</w:t>
      </w:r>
      <w:r w:rsidRPr="00AF65AD">
        <w:rPr>
          <w:color w:val="000000"/>
          <w:sz w:val="20"/>
          <w:szCs w:val="20"/>
          <w:vertAlign w:val="subscript"/>
        </w:rPr>
        <w:t>л</w:t>
      </w:r>
      <w:proofErr w:type="spellEnd"/>
      <w:r w:rsidRPr="00AF65AD">
        <w:rPr>
          <w:color w:val="000000"/>
          <w:sz w:val="20"/>
          <w:szCs w:val="20"/>
          <w:vertAlign w:val="subscript"/>
        </w:rPr>
        <w:tab/>
      </w:r>
      <w:r w:rsidRPr="00AF65AD">
        <w:rPr>
          <w:color w:val="000000"/>
          <w:sz w:val="20"/>
          <w:szCs w:val="20"/>
        </w:rPr>
        <w:t xml:space="preserve">- ставка налога, применяемая с учетом предоставления налоговых льгот </w:t>
      </w:r>
    </w:p>
    <w:p w:rsidR="00AF65AD" w:rsidRPr="00AF65AD" w:rsidRDefault="00AF65AD" w:rsidP="00AF65AD">
      <w:pPr>
        <w:pStyle w:val="a4"/>
        <w:shd w:val="clear" w:color="auto" w:fill="FFFFFF"/>
        <w:spacing w:before="0" w:beforeAutospacing="0" w:after="0" w:afterAutospacing="0" w:line="200" w:lineRule="exact"/>
        <w:jc w:val="both"/>
        <w:rPr>
          <w:rFonts w:ascii="Arial" w:hAnsi="Arial" w:cs="Arial"/>
          <w:color w:val="000000"/>
          <w:sz w:val="20"/>
          <w:szCs w:val="20"/>
        </w:rPr>
      </w:pPr>
      <w:r w:rsidRPr="00AF65AD">
        <w:rPr>
          <w:color w:val="000000"/>
          <w:sz w:val="20"/>
          <w:szCs w:val="20"/>
        </w:rPr>
        <w:t xml:space="preserve"> </w:t>
      </w:r>
      <w:r w:rsidRPr="00AF65AD">
        <w:rPr>
          <w:color w:val="000000"/>
          <w:sz w:val="20"/>
          <w:szCs w:val="20"/>
        </w:rPr>
        <w:tab/>
        <w:t xml:space="preserve">  (пониженная ставка, освобождение от налогообложения).</w:t>
      </w:r>
    </w:p>
    <w:p w:rsidR="00AF65AD" w:rsidRPr="00AF65AD" w:rsidRDefault="00AF65AD" w:rsidP="00AF65AD">
      <w:pPr>
        <w:pStyle w:val="a4"/>
        <w:shd w:val="clear" w:color="auto" w:fill="FFFFFF"/>
        <w:spacing w:before="120" w:beforeAutospacing="0" w:after="0" w:afterAutospacing="0" w:line="360" w:lineRule="atLeast"/>
        <w:ind w:firstLine="709"/>
        <w:jc w:val="both"/>
        <w:rPr>
          <w:color w:val="000000"/>
          <w:sz w:val="20"/>
          <w:szCs w:val="20"/>
        </w:rPr>
      </w:pPr>
      <w:r w:rsidRPr="00AF65AD">
        <w:rPr>
          <w:color w:val="000000"/>
          <w:sz w:val="20"/>
          <w:szCs w:val="20"/>
        </w:rPr>
        <w:t>При расчете бюджетной эффективности предоставленных (планируемых к предоставлению) налоговых льгот учитываются следующие налоги, уплачиваемые налогоплательщиками: налог на доходы физических лиц, налоги на совокупный доход.</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Если в результате проведенного расчета, полученный коэффициент бюджетной эффективности меньше 1, то налоговая льгота признается неэффективной. Если коэффициент бюджетной эффективности налоговых льгот равен или больше 1, то налоговая льгота признается эффективной.</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lastRenderedPageBreak/>
        <w:t>3. Оценка социально-экономической эффективности налоговых льгот предполагает, что налогоплательщики, которым предоставлена (планируется предоставить) налоговая льгота, выполняют следующие показатели:</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отсутствие у налогоплательщика задолженности по налогам и страховым взносам;</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положительная динамика среднемесячной заработной платы работников списочного состава и внешних совместителей.</w:t>
      </w:r>
    </w:p>
    <w:p w:rsidR="00AF65AD" w:rsidRPr="00AF65AD" w:rsidRDefault="00AF65AD" w:rsidP="00AF65AD">
      <w:pPr>
        <w:pStyle w:val="a4"/>
        <w:shd w:val="clear" w:color="auto" w:fill="FFFFFF"/>
        <w:spacing w:before="0" w:beforeAutospacing="0" w:after="0" w:afterAutospacing="0" w:line="360" w:lineRule="atLeast"/>
        <w:ind w:firstLine="709"/>
        <w:jc w:val="both"/>
        <w:rPr>
          <w:rFonts w:ascii="Arial" w:hAnsi="Arial" w:cs="Arial"/>
          <w:color w:val="000000"/>
          <w:sz w:val="20"/>
          <w:szCs w:val="20"/>
        </w:rPr>
      </w:pPr>
      <w:r w:rsidRPr="00AF65AD">
        <w:rPr>
          <w:color w:val="000000"/>
          <w:sz w:val="20"/>
          <w:szCs w:val="20"/>
        </w:rPr>
        <w:t>4. Предоставленная (планируемая к предоставлению) налоговая льгота считается эффективной при одновременном выполнении бюджетной и социально-экономической эффективности.</w:t>
      </w:r>
    </w:p>
    <w:p w:rsidR="00AF65AD" w:rsidRPr="00AF65AD" w:rsidRDefault="00AF65AD" w:rsidP="00AF65AD">
      <w:pPr>
        <w:pStyle w:val="a4"/>
        <w:shd w:val="clear" w:color="auto" w:fill="FFFFFF"/>
        <w:spacing w:before="0" w:beforeAutospacing="0" w:after="0" w:afterAutospacing="0" w:line="360" w:lineRule="atLeast"/>
        <w:ind w:firstLine="709"/>
        <w:jc w:val="both"/>
        <w:rPr>
          <w:color w:val="000000"/>
          <w:sz w:val="20"/>
          <w:szCs w:val="20"/>
        </w:rPr>
      </w:pPr>
      <w:r w:rsidRPr="00AF65AD">
        <w:rPr>
          <w:color w:val="000000"/>
          <w:sz w:val="20"/>
          <w:szCs w:val="20"/>
        </w:rPr>
        <w:t>5. Результаты расчета эффективности предоставленных (планируемых к предоставлению) налоговых льгот оформляются по форме согласно Приложению № 1 к настоящей Методике.</w:t>
      </w:r>
    </w:p>
    <w:p w:rsidR="00AF65AD" w:rsidRPr="00AF65AD" w:rsidRDefault="00AF65AD" w:rsidP="00AF65AD">
      <w:pPr>
        <w:pStyle w:val="a4"/>
        <w:shd w:val="clear" w:color="auto" w:fill="FFFFFF"/>
        <w:spacing w:before="0" w:beforeAutospacing="0" w:after="0" w:afterAutospacing="0" w:line="360" w:lineRule="atLeast"/>
        <w:jc w:val="center"/>
        <w:rPr>
          <w:color w:val="000000"/>
          <w:sz w:val="20"/>
          <w:szCs w:val="20"/>
        </w:rPr>
      </w:pPr>
      <w:r>
        <w:rPr>
          <w:color w:val="000000"/>
          <w:sz w:val="20"/>
          <w:szCs w:val="20"/>
        </w:rPr>
        <w:t xml:space="preserve">                                                                                                                                                          </w:t>
      </w:r>
      <w:r w:rsidRPr="00AF65AD">
        <w:rPr>
          <w:color w:val="000000"/>
          <w:sz w:val="20"/>
          <w:szCs w:val="20"/>
        </w:rPr>
        <w:t>Приложение № 1</w:t>
      </w:r>
    </w:p>
    <w:p w:rsidR="00AF65AD" w:rsidRPr="00AF65AD" w:rsidRDefault="00AF65AD" w:rsidP="00AF65AD">
      <w:pPr>
        <w:pStyle w:val="a4"/>
        <w:shd w:val="clear" w:color="auto" w:fill="FFFFFF"/>
        <w:spacing w:before="0" w:beforeAutospacing="0" w:after="0" w:afterAutospacing="0" w:line="240" w:lineRule="exact"/>
        <w:ind w:left="4820"/>
        <w:jc w:val="right"/>
        <w:rPr>
          <w:color w:val="000000"/>
          <w:sz w:val="20"/>
          <w:szCs w:val="20"/>
        </w:rPr>
      </w:pPr>
      <w:r w:rsidRPr="00AF65AD">
        <w:rPr>
          <w:color w:val="000000"/>
          <w:sz w:val="20"/>
          <w:szCs w:val="20"/>
        </w:rPr>
        <w:t xml:space="preserve">к </w:t>
      </w:r>
      <w:hyperlink r:id="rId7" w:anchor="P29" w:history="1">
        <w:r w:rsidRPr="00AF65AD">
          <w:rPr>
            <w:rStyle w:val="12"/>
            <w:rFonts w:eastAsia="Calibri"/>
            <w:sz w:val="20"/>
            <w:szCs w:val="20"/>
          </w:rPr>
          <w:t>Методике</w:t>
        </w:r>
      </w:hyperlink>
      <w:r w:rsidRPr="00AF65AD">
        <w:rPr>
          <w:rStyle w:val="12"/>
          <w:rFonts w:eastAsia="Calibri"/>
          <w:sz w:val="20"/>
          <w:szCs w:val="20"/>
        </w:rPr>
        <w:t xml:space="preserve"> расчета оценки эффективности предоставленных (планируемых к предоставлению) стимулирующих налоговых льгот юридическим лицам и пониженных ставок в </w:t>
      </w:r>
      <w:r w:rsidRPr="00AF65AD">
        <w:rPr>
          <w:color w:val="000000"/>
          <w:sz w:val="20"/>
          <w:szCs w:val="20"/>
        </w:rPr>
        <w:t>Угловском городском поселении</w:t>
      </w:r>
    </w:p>
    <w:p w:rsidR="00AF65AD" w:rsidRPr="00AF65AD" w:rsidRDefault="00AF65AD" w:rsidP="00AF65AD">
      <w:pPr>
        <w:pStyle w:val="a4"/>
        <w:shd w:val="clear" w:color="auto" w:fill="FFFFFF"/>
        <w:spacing w:before="0" w:beforeAutospacing="0" w:after="0" w:afterAutospacing="0"/>
        <w:jc w:val="both"/>
        <w:rPr>
          <w:rFonts w:ascii="Arial" w:hAnsi="Arial" w:cs="Arial"/>
          <w:color w:val="000000"/>
          <w:sz w:val="20"/>
          <w:szCs w:val="20"/>
        </w:rPr>
      </w:pPr>
      <w:r w:rsidRPr="00AF65AD">
        <w:rPr>
          <w:rFonts w:ascii="Arial" w:hAnsi="Arial" w:cs="Arial"/>
          <w:color w:val="000000"/>
          <w:sz w:val="20"/>
          <w:szCs w:val="20"/>
        </w:rPr>
        <w:t> </w:t>
      </w:r>
    </w:p>
    <w:p w:rsidR="00AF65AD" w:rsidRPr="00AF65AD" w:rsidRDefault="00AF65AD" w:rsidP="00AF65AD">
      <w:pPr>
        <w:pStyle w:val="a4"/>
        <w:shd w:val="clear" w:color="auto" w:fill="FFFFFF"/>
        <w:spacing w:before="0" w:beforeAutospacing="0" w:after="0" w:afterAutospacing="0"/>
        <w:jc w:val="both"/>
        <w:rPr>
          <w:rFonts w:ascii="Arial" w:hAnsi="Arial" w:cs="Arial"/>
          <w:color w:val="000000"/>
          <w:sz w:val="20"/>
          <w:szCs w:val="20"/>
        </w:rPr>
      </w:pPr>
      <w:r w:rsidRPr="00AF65AD">
        <w:rPr>
          <w:rFonts w:ascii="Arial" w:hAnsi="Arial" w:cs="Arial"/>
          <w:color w:val="000000"/>
          <w:sz w:val="20"/>
          <w:szCs w:val="20"/>
        </w:rPr>
        <w:t> </w:t>
      </w:r>
    </w:p>
    <w:p w:rsidR="00AF65AD" w:rsidRPr="00AF65AD" w:rsidRDefault="00AF65AD" w:rsidP="00AF65AD">
      <w:pPr>
        <w:pStyle w:val="a4"/>
        <w:shd w:val="clear" w:color="auto" w:fill="FFFFFF"/>
        <w:spacing w:before="0" w:beforeAutospacing="0" w:after="0" w:afterAutospacing="0" w:line="240" w:lineRule="exact"/>
        <w:jc w:val="center"/>
        <w:rPr>
          <w:rFonts w:ascii="Arial" w:hAnsi="Arial" w:cs="Arial"/>
          <w:color w:val="000000"/>
          <w:sz w:val="20"/>
          <w:szCs w:val="20"/>
        </w:rPr>
      </w:pPr>
      <w:r w:rsidRPr="00AF65AD">
        <w:rPr>
          <w:b/>
          <w:bCs/>
          <w:color w:val="000000"/>
          <w:sz w:val="20"/>
          <w:szCs w:val="20"/>
        </w:rPr>
        <w:t xml:space="preserve">Результаты оценки эффективности </w:t>
      </w:r>
      <w:proofErr w:type="gramStart"/>
      <w:r w:rsidRPr="00AF65AD">
        <w:rPr>
          <w:b/>
          <w:bCs/>
          <w:color w:val="000000"/>
          <w:sz w:val="20"/>
          <w:szCs w:val="20"/>
        </w:rPr>
        <w:t>предоставленных</w:t>
      </w:r>
      <w:proofErr w:type="gramEnd"/>
    </w:p>
    <w:p w:rsidR="00AF65AD" w:rsidRPr="00AF65AD" w:rsidRDefault="00AF65AD" w:rsidP="00AF65AD">
      <w:pPr>
        <w:pStyle w:val="a4"/>
        <w:shd w:val="clear" w:color="auto" w:fill="FFFFFF"/>
        <w:spacing w:before="0" w:beforeAutospacing="0" w:after="0" w:afterAutospacing="0" w:line="240" w:lineRule="exact"/>
        <w:jc w:val="center"/>
        <w:rPr>
          <w:b/>
          <w:bCs/>
          <w:color w:val="000000"/>
          <w:sz w:val="20"/>
          <w:szCs w:val="20"/>
        </w:rPr>
      </w:pPr>
      <w:r w:rsidRPr="00AF65AD">
        <w:rPr>
          <w:b/>
          <w:bCs/>
          <w:color w:val="000000"/>
          <w:sz w:val="20"/>
          <w:szCs w:val="20"/>
        </w:rPr>
        <w:t>(</w:t>
      </w:r>
      <w:proofErr w:type="gramStart"/>
      <w:r w:rsidRPr="00AF65AD">
        <w:rPr>
          <w:b/>
          <w:bCs/>
          <w:color w:val="000000"/>
          <w:sz w:val="20"/>
          <w:szCs w:val="20"/>
        </w:rPr>
        <w:t>планируемых</w:t>
      </w:r>
      <w:proofErr w:type="gramEnd"/>
      <w:r w:rsidRPr="00AF65AD">
        <w:rPr>
          <w:b/>
          <w:bCs/>
          <w:color w:val="000000"/>
          <w:sz w:val="20"/>
          <w:szCs w:val="20"/>
        </w:rPr>
        <w:t xml:space="preserve"> к предоставлению) стимулирующих </w:t>
      </w:r>
    </w:p>
    <w:p w:rsidR="00AF65AD" w:rsidRPr="00AF65AD" w:rsidRDefault="00AF65AD" w:rsidP="00AF65AD">
      <w:pPr>
        <w:pStyle w:val="a4"/>
        <w:shd w:val="clear" w:color="auto" w:fill="FFFFFF"/>
        <w:spacing w:before="0" w:beforeAutospacing="0" w:after="0" w:afterAutospacing="0" w:line="240" w:lineRule="exact"/>
        <w:jc w:val="center"/>
        <w:rPr>
          <w:b/>
          <w:bCs/>
          <w:color w:val="000000"/>
          <w:sz w:val="20"/>
          <w:szCs w:val="20"/>
        </w:rPr>
      </w:pPr>
      <w:r w:rsidRPr="00AF65AD">
        <w:rPr>
          <w:b/>
          <w:bCs/>
          <w:color w:val="000000"/>
          <w:sz w:val="20"/>
          <w:szCs w:val="20"/>
        </w:rPr>
        <w:t>налоговых льгот юридическим лицам</w:t>
      </w:r>
    </w:p>
    <w:p w:rsidR="00AF65AD" w:rsidRPr="00AF65AD" w:rsidRDefault="00AF65AD" w:rsidP="00AF65AD">
      <w:pPr>
        <w:pStyle w:val="a4"/>
        <w:shd w:val="clear" w:color="auto" w:fill="FFFFFF"/>
        <w:spacing w:before="0" w:beforeAutospacing="0" w:after="0" w:afterAutospacing="0" w:line="240" w:lineRule="exact"/>
        <w:jc w:val="center"/>
        <w:rPr>
          <w:rFonts w:ascii="Arial" w:hAnsi="Arial" w:cs="Arial"/>
          <w:color w:val="000000"/>
          <w:sz w:val="20"/>
          <w:szCs w:val="20"/>
        </w:rPr>
      </w:pPr>
    </w:p>
    <w:p w:rsidR="00AF65AD" w:rsidRPr="00AF65AD" w:rsidRDefault="00AF65AD" w:rsidP="00AF65AD">
      <w:pPr>
        <w:pStyle w:val="a4"/>
        <w:shd w:val="clear" w:color="auto" w:fill="FFFFFF"/>
        <w:spacing w:before="0" w:beforeAutospacing="0" w:after="0" w:afterAutospacing="0"/>
        <w:jc w:val="both"/>
        <w:rPr>
          <w:rFonts w:ascii="Arial" w:hAnsi="Arial" w:cs="Arial"/>
          <w:color w:val="000000"/>
          <w:sz w:val="20"/>
          <w:szCs w:val="20"/>
        </w:rPr>
      </w:pPr>
      <w:r w:rsidRPr="00AF65AD">
        <w:rPr>
          <w:rFonts w:ascii="Arial" w:hAnsi="Arial" w:cs="Arial"/>
          <w:color w:val="000000"/>
          <w:sz w:val="20"/>
          <w:szCs w:val="20"/>
        </w:rPr>
        <w:t> </w:t>
      </w:r>
    </w:p>
    <w:tbl>
      <w:tblPr>
        <w:tblW w:w="9467" w:type="dxa"/>
        <w:tblInd w:w="108"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CellMar>
          <w:left w:w="0" w:type="dxa"/>
          <w:right w:w="0" w:type="dxa"/>
        </w:tblCellMar>
        <w:tblLook w:val="04A0"/>
      </w:tblPr>
      <w:tblGrid>
        <w:gridCol w:w="1376"/>
        <w:gridCol w:w="1898"/>
        <w:gridCol w:w="1429"/>
        <w:gridCol w:w="1469"/>
        <w:gridCol w:w="276"/>
        <w:gridCol w:w="1348"/>
        <w:gridCol w:w="273"/>
        <w:gridCol w:w="1398"/>
      </w:tblGrid>
      <w:tr w:rsidR="00AF65AD" w:rsidRPr="00AF65AD" w:rsidTr="00AF65AD">
        <w:trPr>
          <w:trHeight w:val="228"/>
        </w:trPr>
        <w:tc>
          <w:tcPr>
            <w:tcW w:w="9467" w:type="dxa"/>
            <w:gridSpan w:val="8"/>
            <w:tcBorders>
              <w:top w:val="single" w:sz="8" w:space="0" w:color="auto"/>
              <w:left w:val="single" w:sz="8"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28" w:lineRule="atLeast"/>
              <w:rPr>
                <w:sz w:val="20"/>
                <w:szCs w:val="20"/>
              </w:rPr>
            </w:pPr>
            <w:r w:rsidRPr="00AF65AD">
              <w:rPr>
                <w:iCs/>
                <w:sz w:val="20"/>
                <w:szCs w:val="20"/>
              </w:rPr>
              <w:t>1. Сведения о налогоплательщике </w:t>
            </w:r>
          </w:p>
        </w:tc>
      </w:tr>
      <w:tr w:rsidR="00AF65AD" w:rsidRPr="00AF65AD" w:rsidTr="00AF65AD">
        <w:trPr>
          <w:trHeight w:val="228"/>
        </w:trPr>
        <w:tc>
          <w:tcPr>
            <w:tcW w:w="4703" w:type="dxa"/>
            <w:gridSpan w:val="3"/>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28" w:lineRule="atLeast"/>
              <w:rPr>
                <w:sz w:val="20"/>
                <w:szCs w:val="20"/>
              </w:rPr>
            </w:pPr>
            <w:r w:rsidRPr="00AF65AD">
              <w:rPr>
                <w:sz w:val="20"/>
                <w:szCs w:val="20"/>
              </w:rPr>
              <w:t>Полное наименование налогоплательщика</w:t>
            </w:r>
          </w:p>
        </w:tc>
        <w:tc>
          <w:tcPr>
            <w:tcW w:w="4764" w:type="dxa"/>
            <w:gridSpan w:val="5"/>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28" w:lineRule="atLeast"/>
              <w:jc w:val="center"/>
              <w:rPr>
                <w:sz w:val="20"/>
                <w:szCs w:val="20"/>
              </w:rPr>
            </w:pPr>
            <w:r w:rsidRPr="00AF65AD">
              <w:rPr>
                <w:sz w:val="20"/>
                <w:szCs w:val="20"/>
              </w:rPr>
              <w:t> </w:t>
            </w:r>
          </w:p>
        </w:tc>
      </w:tr>
      <w:tr w:rsidR="00AF65AD" w:rsidRPr="00AF65AD" w:rsidTr="00AF65AD">
        <w:trPr>
          <w:trHeight w:val="228"/>
        </w:trPr>
        <w:tc>
          <w:tcPr>
            <w:tcW w:w="4703" w:type="dxa"/>
            <w:gridSpan w:val="3"/>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28" w:lineRule="atLeast"/>
              <w:rPr>
                <w:sz w:val="20"/>
                <w:szCs w:val="20"/>
              </w:rPr>
            </w:pPr>
            <w:r w:rsidRPr="00AF65AD">
              <w:rPr>
                <w:sz w:val="20"/>
                <w:szCs w:val="20"/>
              </w:rPr>
              <w:t>ИНН/ КПП</w:t>
            </w:r>
          </w:p>
        </w:tc>
        <w:tc>
          <w:tcPr>
            <w:tcW w:w="4764" w:type="dxa"/>
            <w:gridSpan w:val="5"/>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28" w:lineRule="atLeast"/>
              <w:jc w:val="center"/>
              <w:rPr>
                <w:sz w:val="20"/>
                <w:szCs w:val="20"/>
              </w:rPr>
            </w:pPr>
            <w:r w:rsidRPr="00AF65AD">
              <w:rPr>
                <w:sz w:val="20"/>
                <w:szCs w:val="20"/>
              </w:rPr>
              <w:t> </w:t>
            </w:r>
          </w:p>
        </w:tc>
      </w:tr>
      <w:tr w:rsidR="00AF65AD" w:rsidRPr="00AF65AD" w:rsidTr="00AF65AD">
        <w:trPr>
          <w:trHeight w:val="228"/>
        </w:trPr>
        <w:tc>
          <w:tcPr>
            <w:tcW w:w="4703" w:type="dxa"/>
            <w:gridSpan w:val="3"/>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28" w:lineRule="atLeast"/>
              <w:rPr>
                <w:sz w:val="20"/>
                <w:szCs w:val="20"/>
              </w:rPr>
            </w:pPr>
            <w:r w:rsidRPr="00AF65AD">
              <w:rPr>
                <w:sz w:val="20"/>
                <w:szCs w:val="20"/>
              </w:rPr>
              <w:t>Вид экономической деятельности (ОКВЭД.2)</w:t>
            </w:r>
          </w:p>
        </w:tc>
        <w:tc>
          <w:tcPr>
            <w:tcW w:w="4764" w:type="dxa"/>
            <w:gridSpan w:val="5"/>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28" w:lineRule="atLeast"/>
              <w:jc w:val="center"/>
              <w:rPr>
                <w:sz w:val="20"/>
                <w:szCs w:val="20"/>
              </w:rPr>
            </w:pPr>
            <w:r w:rsidRPr="00AF65AD">
              <w:rPr>
                <w:sz w:val="20"/>
                <w:szCs w:val="20"/>
              </w:rPr>
              <w:t> </w:t>
            </w:r>
          </w:p>
        </w:tc>
      </w:tr>
      <w:tr w:rsidR="00AF65AD" w:rsidRPr="00AF65AD" w:rsidTr="00AF65AD">
        <w:trPr>
          <w:trHeight w:val="228"/>
        </w:trPr>
        <w:tc>
          <w:tcPr>
            <w:tcW w:w="4703" w:type="dxa"/>
            <w:gridSpan w:val="3"/>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28" w:lineRule="atLeast"/>
              <w:rPr>
                <w:sz w:val="20"/>
                <w:szCs w:val="20"/>
              </w:rPr>
            </w:pPr>
            <w:r w:rsidRPr="00AF65AD">
              <w:rPr>
                <w:sz w:val="20"/>
                <w:szCs w:val="20"/>
              </w:rPr>
              <w:t>Наименование налога, по которому предоставлена льгота</w:t>
            </w:r>
          </w:p>
        </w:tc>
        <w:tc>
          <w:tcPr>
            <w:tcW w:w="4764" w:type="dxa"/>
            <w:gridSpan w:val="5"/>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28" w:lineRule="atLeast"/>
              <w:jc w:val="center"/>
              <w:rPr>
                <w:sz w:val="20"/>
                <w:szCs w:val="20"/>
              </w:rPr>
            </w:pPr>
            <w:r w:rsidRPr="00AF65AD">
              <w:rPr>
                <w:sz w:val="20"/>
                <w:szCs w:val="20"/>
              </w:rPr>
              <w:t>Земельный налог</w:t>
            </w:r>
          </w:p>
        </w:tc>
      </w:tr>
      <w:tr w:rsidR="00AF65AD" w:rsidRPr="00AF65AD" w:rsidTr="00AF65AD">
        <w:trPr>
          <w:trHeight w:val="228"/>
        </w:trPr>
        <w:tc>
          <w:tcPr>
            <w:tcW w:w="9467" w:type="dxa"/>
            <w:gridSpan w:val="8"/>
            <w:tcBorders>
              <w:top w:val="single" w:sz="6" w:space="0" w:color="auto"/>
              <w:left w:val="single" w:sz="8"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28" w:lineRule="atLeast"/>
              <w:rPr>
                <w:sz w:val="20"/>
                <w:szCs w:val="20"/>
              </w:rPr>
            </w:pPr>
            <w:r w:rsidRPr="00AF65AD">
              <w:rPr>
                <w:iCs/>
                <w:sz w:val="20"/>
                <w:szCs w:val="20"/>
              </w:rPr>
              <w:t>2. Расчет бюджетной эффективности</w:t>
            </w:r>
          </w:p>
        </w:tc>
      </w:tr>
      <w:tr w:rsidR="00AF65AD" w:rsidRPr="00AF65AD" w:rsidTr="00AF65AD">
        <w:trPr>
          <w:trHeight w:val="2364"/>
        </w:trPr>
        <w:tc>
          <w:tcPr>
            <w:tcW w:w="1376"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sz w:val="20"/>
                <w:szCs w:val="20"/>
              </w:rPr>
            </w:pPr>
            <w:r w:rsidRPr="00AF65AD">
              <w:rPr>
                <w:sz w:val="20"/>
                <w:szCs w:val="20"/>
              </w:rPr>
              <w:t>Содержание налоговой льготы</w:t>
            </w:r>
          </w:p>
        </w:tc>
        <w:tc>
          <w:tcPr>
            <w:tcW w:w="1898"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rFonts w:eastAsia="Times New Roman"/>
                <w:sz w:val="20"/>
                <w:szCs w:val="20"/>
              </w:rPr>
            </w:pPr>
            <w:r w:rsidRPr="00AF65AD">
              <w:rPr>
                <w:sz w:val="20"/>
                <w:szCs w:val="20"/>
              </w:rPr>
              <w:t>Фактическое (прогнозное) поступление налогов за год, предшествующий отчетному (плановому) периоду,</w:t>
            </w:r>
          </w:p>
          <w:p w:rsidR="00AF65AD" w:rsidRPr="00AF65AD" w:rsidRDefault="00AF65AD">
            <w:pPr>
              <w:pStyle w:val="a4"/>
              <w:spacing w:before="0" w:beforeAutospacing="0" w:after="0" w:afterAutospacing="0" w:line="276" w:lineRule="auto"/>
              <w:jc w:val="center"/>
              <w:rPr>
                <w:sz w:val="20"/>
                <w:szCs w:val="20"/>
              </w:rPr>
            </w:pPr>
            <w:r w:rsidRPr="00AF65AD">
              <w:rPr>
                <w:sz w:val="20"/>
                <w:szCs w:val="20"/>
              </w:rPr>
              <w:t>тыс. руб.</w:t>
            </w:r>
          </w:p>
        </w:tc>
        <w:tc>
          <w:tcPr>
            <w:tcW w:w="1429"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rFonts w:eastAsia="Times New Roman"/>
                <w:sz w:val="20"/>
                <w:szCs w:val="20"/>
              </w:rPr>
            </w:pPr>
            <w:r w:rsidRPr="00AF65AD">
              <w:rPr>
                <w:sz w:val="20"/>
                <w:szCs w:val="20"/>
              </w:rPr>
              <w:t xml:space="preserve">Фактическое (плановое) поступление налогов за </w:t>
            </w:r>
            <w:proofErr w:type="gramStart"/>
            <w:r w:rsidRPr="00AF65AD">
              <w:rPr>
                <w:sz w:val="20"/>
                <w:szCs w:val="20"/>
              </w:rPr>
              <w:t>отчетный</w:t>
            </w:r>
            <w:proofErr w:type="gramEnd"/>
          </w:p>
          <w:p w:rsidR="00AF65AD" w:rsidRPr="00AF65AD" w:rsidRDefault="00AF65AD">
            <w:pPr>
              <w:pStyle w:val="a4"/>
              <w:spacing w:before="0" w:beforeAutospacing="0" w:after="0" w:afterAutospacing="0" w:line="276" w:lineRule="auto"/>
              <w:jc w:val="center"/>
              <w:rPr>
                <w:sz w:val="20"/>
                <w:szCs w:val="20"/>
              </w:rPr>
            </w:pPr>
            <w:r w:rsidRPr="00AF65AD">
              <w:rPr>
                <w:sz w:val="20"/>
                <w:szCs w:val="20"/>
              </w:rPr>
              <w:t>(плановый) период,</w:t>
            </w:r>
          </w:p>
          <w:p w:rsidR="00AF65AD" w:rsidRPr="00AF65AD" w:rsidRDefault="00AF65AD">
            <w:pPr>
              <w:pStyle w:val="a4"/>
              <w:spacing w:before="0" w:beforeAutospacing="0" w:after="0" w:afterAutospacing="0" w:line="276" w:lineRule="auto"/>
              <w:jc w:val="center"/>
              <w:rPr>
                <w:sz w:val="20"/>
                <w:szCs w:val="20"/>
              </w:rPr>
            </w:pPr>
            <w:r w:rsidRPr="00AF65AD">
              <w:rPr>
                <w:sz w:val="20"/>
                <w:szCs w:val="20"/>
              </w:rPr>
              <w:t>тыс. руб.</w:t>
            </w:r>
          </w:p>
        </w:tc>
        <w:tc>
          <w:tcPr>
            <w:tcW w:w="1469"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rFonts w:eastAsia="Times New Roman"/>
                <w:sz w:val="20"/>
                <w:szCs w:val="20"/>
              </w:rPr>
            </w:pPr>
            <w:r w:rsidRPr="00AF65AD">
              <w:rPr>
                <w:sz w:val="20"/>
                <w:szCs w:val="20"/>
              </w:rPr>
              <w:t>Прирост поступлений налога в бюджет поселения,</w:t>
            </w:r>
          </w:p>
          <w:p w:rsidR="00AF65AD" w:rsidRPr="00AF65AD" w:rsidRDefault="00AF65AD">
            <w:pPr>
              <w:pStyle w:val="a4"/>
              <w:spacing w:before="0" w:beforeAutospacing="0" w:after="0" w:afterAutospacing="0" w:line="276" w:lineRule="auto"/>
              <w:jc w:val="center"/>
              <w:rPr>
                <w:sz w:val="20"/>
                <w:szCs w:val="20"/>
              </w:rPr>
            </w:pPr>
            <w:r w:rsidRPr="00AF65AD">
              <w:rPr>
                <w:sz w:val="20"/>
                <w:szCs w:val="20"/>
              </w:rPr>
              <w:t>тыс. руб.</w:t>
            </w:r>
          </w:p>
        </w:tc>
        <w:tc>
          <w:tcPr>
            <w:tcW w:w="1624" w:type="dxa"/>
            <w:gridSpan w:val="2"/>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ind w:left="-43"/>
              <w:jc w:val="center"/>
              <w:rPr>
                <w:rFonts w:eastAsia="Times New Roman"/>
                <w:sz w:val="20"/>
                <w:szCs w:val="20"/>
              </w:rPr>
            </w:pPr>
            <w:r w:rsidRPr="00AF65AD">
              <w:rPr>
                <w:sz w:val="20"/>
                <w:szCs w:val="20"/>
              </w:rPr>
              <w:t xml:space="preserve">Сумма полученных (планируемых к получению) налоговых льгот за отчетный (плановый) период, </w:t>
            </w:r>
          </w:p>
          <w:p w:rsidR="00AF65AD" w:rsidRPr="00AF65AD" w:rsidRDefault="00AF65AD">
            <w:pPr>
              <w:pStyle w:val="a4"/>
              <w:spacing w:before="0" w:beforeAutospacing="0" w:after="0" w:afterAutospacing="0" w:line="276" w:lineRule="auto"/>
              <w:ind w:left="-43"/>
              <w:jc w:val="center"/>
              <w:rPr>
                <w:sz w:val="20"/>
                <w:szCs w:val="20"/>
              </w:rPr>
            </w:pPr>
            <w:r w:rsidRPr="00AF65AD">
              <w:rPr>
                <w:sz w:val="20"/>
                <w:szCs w:val="20"/>
              </w:rPr>
              <w:t>тыс. руб.</w:t>
            </w:r>
          </w:p>
          <w:p w:rsidR="00AF65AD" w:rsidRPr="00AF65AD" w:rsidRDefault="00AF65AD">
            <w:pPr>
              <w:pStyle w:val="a4"/>
              <w:spacing w:before="0" w:beforeAutospacing="0" w:after="0" w:afterAutospacing="0" w:line="276" w:lineRule="auto"/>
              <w:ind w:left="-184" w:right="-109"/>
              <w:jc w:val="center"/>
              <w:rPr>
                <w:sz w:val="20"/>
                <w:szCs w:val="20"/>
              </w:rPr>
            </w:pPr>
            <w:r w:rsidRPr="00AF65AD">
              <w:rPr>
                <w:i/>
                <w:iCs/>
                <w:sz w:val="20"/>
                <w:szCs w:val="20"/>
              </w:rPr>
              <w:t>(</w:t>
            </w:r>
            <w:proofErr w:type="gramStart"/>
            <w:r w:rsidRPr="00AF65AD">
              <w:rPr>
                <w:i/>
                <w:iCs/>
                <w:sz w:val="20"/>
                <w:szCs w:val="20"/>
              </w:rPr>
              <w:t>см</w:t>
            </w:r>
            <w:proofErr w:type="gramEnd"/>
            <w:r w:rsidRPr="00AF65AD">
              <w:rPr>
                <w:i/>
                <w:iCs/>
                <w:sz w:val="20"/>
                <w:szCs w:val="20"/>
              </w:rPr>
              <w:t>. формулу 2)</w:t>
            </w:r>
          </w:p>
        </w:tc>
        <w:tc>
          <w:tcPr>
            <w:tcW w:w="1671" w:type="dxa"/>
            <w:gridSpan w:val="2"/>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rFonts w:eastAsia="Times New Roman"/>
                <w:sz w:val="20"/>
                <w:szCs w:val="20"/>
              </w:rPr>
            </w:pPr>
            <w:r w:rsidRPr="00AF65AD">
              <w:rPr>
                <w:sz w:val="20"/>
                <w:szCs w:val="20"/>
              </w:rPr>
              <w:t>Коэффициент бюджетной эффективности налоговых льгот</w:t>
            </w:r>
          </w:p>
          <w:p w:rsidR="00AF65AD" w:rsidRPr="00AF65AD" w:rsidRDefault="00AF65AD">
            <w:pPr>
              <w:pStyle w:val="a4"/>
              <w:spacing w:before="0" w:beforeAutospacing="0" w:after="0" w:afterAutospacing="0" w:line="276" w:lineRule="auto"/>
              <w:ind w:left="-107"/>
              <w:jc w:val="center"/>
              <w:rPr>
                <w:sz w:val="20"/>
                <w:szCs w:val="20"/>
              </w:rPr>
            </w:pPr>
            <w:r w:rsidRPr="00AF65AD">
              <w:rPr>
                <w:i/>
                <w:iCs/>
                <w:sz w:val="20"/>
                <w:szCs w:val="20"/>
              </w:rPr>
              <w:t>(</w:t>
            </w:r>
            <w:proofErr w:type="gramStart"/>
            <w:r w:rsidRPr="00AF65AD">
              <w:rPr>
                <w:i/>
                <w:iCs/>
                <w:sz w:val="20"/>
                <w:szCs w:val="20"/>
              </w:rPr>
              <w:t>см</w:t>
            </w:r>
            <w:proofErr w:type="gramEnd"/>
            <w:r w:rsidRPr="00AF65AD">
              <w:rPr>
                <w:i/>
                <w:iCs/>
                <w:sz w:val="20"/>
                <w:szCs w:val="20"/>
              </w:rPr>
              <w:t>. формулу 1)</w:t>
            </w:r>
          </w:p>
        </w:tc>
      </w:tr>
      <w:tr w:rsidR="00AF65AD" w:rsidRPr="00AF65AD" w:rsidTr="00AF65AD">
        <w:trPr>
          <w:trHeight w:val="253"/>
        </w:trPr>
        <w:tc>
          <w:tcPr>
            <w:tcW w:w="1376"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sz w:val="20"/>
                <w:szCs w:val="20"/>
              </w:rPr>
            </w:pPr>
            <w:r w:rsidRPr="00AF65AD">
              <w:rPr>
                <w:sz w:val="20"/>
                <w:szCs w:val="20"/>
              </w:rPr>
              <w:t>1</w:t>
            </w:r>
          </w:p>
        </w:tc>
        <w:tc>
          <w:tcPr>
            <w:tcW w:w="1898"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sz w:val="20"/>
                <w:szCs w:val="20"/>
              </w:rPr>
            </w:pPr>
            <w:r w:rsidRPr="00AF65AD">
              <w:rPr>
                <w:sz w:val="20"/>
                <w:szCs w:val="20"/>
              </w:rPr>
              <w:t>2</w:t>
            </w:r>
          </w:p>
        </w:tc>
        <w:tc>
          <w:tcPr>
            <w:tcW w:w="1429"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sz w:val="20"/>
                <w:szCs w:val="20"/>
              </w:rPr>
            </w:pPr>
            <w:r w:rsidRPr="00AF65AD">
              <w:rPr>
                <w:sz w:val="20"/>
                <w:szCs w:val="20"/>
              </w:rPr>
              <w:t>3</w:t>
            </w:r>
          </w:p>
        </w:tc>
        <w:tc>
          <w:tcPr>
            <w:tcW w:w="1469"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sz w:val="20"/>
                <w:szCs w:val="20"/>
              </w:rPr>
            </w:pPr>
            <w:r w:rsidRPr="00AF65AD">
              <w:rPr>
                <w:sz w:val="20"/>
                <w:szCs w:val="20"/>
              </w:rPr>
              <w:t>4=3-2</w:t>
            </w:r>
          </w:p>
        </w:tc>
        <w:tc>
          <w:tcPr>
            <w:tcW w:w="1624" w:type="dxa"/>
            <w:gridSpan w:val="2"/>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sz w:val="20"/>
                <w:szCs w:val="20"/>
              </w:rPr>
            </w:pPr>
            <w:r w:rsidRPr="00AF65AD">
              <w:rPr>
                <w:sz w:val="20"/>
                <w:szCs w:val="20"/>
              </w:rPr>
              <w:t>5</w:t>
            </w:r>
          </w:p>
        </w:tc>
        <w:tc>
          <w:tcPr>
            <w:tcW w:w="1671" w:type="dxa"/>
            <w:gridSpan w:val="2"/>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sz w:val="20"/>
                <w:szCs w:val="20"/>
              </w:rPr>
            </w:pPr>
            <w:r w:rsidRPr="00AF65AD">
              <w:rPr>
                <w:sz w:val="20"/>
                <w:szCs w:val="20"/>
              </w:rPr>
              <w:t>6=4/5</w:t>
            </w:r>
          </w:p>
        </w:tc>
      </w:tr>
      <w:tr w:rsidR="00AF65AD" w:rsidRPr="00AF65AD" w:rsidTr="00AF65AD">
        <w:trPr>
          <w:trHeight w:val="331"/>
        </w:trPr>
        <w:tc>
          <w:tcPr>
            <w:tcW w:w="1376"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sz w:val="20"/>
                <w:szCs w:val="20"/>
              </w:rPr>
            </w:pPr>
            <w:r w:rsidRPr="00AF65AD">
              <w:rPr>
                <w:i/>
                <w:iCs/>
                <w:sz w:val="20"/>
                <w:szCs w:val="20"/>
              </w:rPr>
              <w:t>…</w:t>
            </w:r>
          </w:p>
        </w:tc>
        <w:tc>
          <w:tcPr>
            <w:tcW w:w="1898"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c>
          <w:tcPr>
            <w:tcW w:w="1429"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c>
          <w:tcPr>
            <w:tcW w:w="1469"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c>
          <w:tcPr>
            <w:tcW w:w="1624" w:type="dxa"/>
            <w:gridSpan w:val="2"/>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c>
          <w:tcPr>
            <w:tcW w:w="1671" w:type="dxa"/>
            <w:gridSpan w:val="2"/>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r>
      <w:tr w:rsidR="00AF65AD" w:rsidRPr="00AF65AD" w:rsidTr="00AF65AD">
        <w:trPr>
          <w:trHeight w:val="331"/>
        </w:trPr>
        <w:tc>
          <w:tcPr>
            <w:tcW w:w="1376"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rPr>
                <w:sz w:val="20"/>
                <w:szCs w:val="20"/>
              </w:rPr>
            </w:pPr>
            <w:r w:rsidRPr="00AF65AD">
              <w:rPr>
                <w:sz w:val="20"/>
                <w:szCs w:val="20"/>
              </w:rPr>
              <w:t> </w:t>
            </w:r>
          </w:p>
        </w:tc>
        <w:tc>
          <w:tcPr>
            <w:tcW w:w="1898"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c>
          <w:tcPr>
            <w:tcW w:w="1429"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c>
          <w:tcPr>
            <w:tcW w:w="1469"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c>
          <w:tcPr>
            <w:tcW w:w="1624" w:type="dxa"/>
            <w:gridSpan w:val="2"/>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c>
          <w:tcPr>
            <w:tcW w:w="1671" w:type="dxa"/>
            <w:gridSpan w:val="2"/>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r>
      <w:tr w:rsidR="00AF65AD" w:rsidRPr="00AF65AD" w:rsidTr="00AF65AD">
        <w:trPr>
          <w:trHeight w:val="217"/>
        </w:trPr>
        <w:tc>
          <w:tcPr>
            <w:tcW w:w="9467" w:type="dxa"/>
            <w:gridSpan w:val="8"/>
            <w:tcBorders>
              <w:top w:val="single" w:sz="6" w:space="0" w:color="auto"/>
              <w:left w:val="single" w:sz="8"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17" w:lineRule="atLeast"/>
              <w:jc w:val="both"/>
              <w:rPr>
                <w:sz w:val="20"/>
                <w:szCs w:val="20"/>
              </w:rPr>
            </w:pPr>
            <w:r w:rsidRPr="00AF65AD">
              <w:rPr>
                <w:iCs/>
                <w:sz w:val="20"/>
                <w:szCs w:val="20"/>
              </w:rPr>
              <w:t>3. Показатели социально-экономической эффективности</w:t>
            </w:r>
          </w:p>
        </w:tc>
      </w:tr>
      <w:tr w:rsidR="00AF65AD" w:rsidRPr="00AF65AD" w:rsidTr="00AF65AD">
        <w:trPr>
          <w:trHeight w:val="342"/>
        </w:trPr>
        <w:tc>
          <w:tcPr>
            <w:tcW w:w="4703" w:type="dxa"/>
            <w:gridSpan w:val="3"/>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xml:space="preserve">3.1. Отсутствие у налогоплательщика задолженности по налогам и страховым взносам </w:t>
            </w:r>
            <w:proofErr w:type="gramStart"/>
            <w:r w:rsidRPr="00AF65AD">
              <w:rPr>
                <w:sz w:val="20"/>
                <w:szCs w:val="20"/>
              </w:rPr>
              <w:t>на</w:t>
            </w:r>
            <w:proofErr w:type="gramEnd"/>
            <w:r w:rsidRPr="00AF65AD">
              <w:rPr>
                <w:sz w:val="20"/>
                <w:szCs w:val="20"/>
              </w:rPr>
              <w:t xml:space="preserve"> __________</w:t>
            </w:r>
          </w:p>
        </w:tc>
        <w:tc>
          <w:tcPr>
            <w:tcW w:w="4764" w:type="dxa"/>
            <w:gridSpan w:val="5"/>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r>
      <w:tr w:rsidR="00AF65AD" w:rsidRPr="00AF65AD" w:rsidTr="00AF65AD">
        <w:trPr>
          <w:trHeight w:val="342"/>
        </w:trPr>
        <w:tc>
          <w:tcPr>
            <w:tcW w:w="4703" w:type="dxa"/>
            <w:gridSpan w:val="3"/>
            <w:vMerge w:val="restart"/>
            <w:tcBorders>
              <w:top w:val="single" w:sz="6" w:space="0" w:color="auto"/>
              <w:left w:val="single" w:sz="8" w:space="0" w:color="auto"/>
              <w:bottom w:val="single" w:sz="8"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rFonts w:eastAsia="Times New Roman"/>
                <w:sz w:val="20"/>
                <w:szCs w:val="20"/>
              </w:rPr>
            </w:pPr>
            <w:r w:rsidRPr="00AF65AD">
              <w:rPr>
                <w:sz w:val="20"/>
                <w:szCs w:val="20"/>
              </w:rPr>
              <w:t>3.2. Динамика среднемесячной заработной платы работников списочного состава и внешних совместителей.</w:t>
            </w:r>
          </w:p>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c>
          <w:tcPr>
            <w:tcW w:w="1745" w:type="dxa"/>
            <w:gridSpan w:val="2"/>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sz w:val="20"/>
                <w:szCs w:val="20"/>
              </w:rPr>
            </w:pPr>
            <w:r w:rsidRPr="00AF65AD">
              <w:rPr>
                <w:sz w:val="20"/>
                <w:szCs w:val="20"/>
              </w:rPr>
              <w:t xml:space="preserve">Среднемесячная заработная плата работников за год, предшествующий </w:t>
            </w:r>
            <w:proofErr w:type="gramStart"/>
            <w:r w:rsidRPr="00AF65AD">
              <w:rPr>
                <w:sz w:val="20"/>
                <w:szCs w:val="20"/>
              </w:rPr>
              <w:lastRenderedPageBreak/>
              <w:t>отчетному</w:t>
            </w:r>
            <w:proofErr w:type="gramEnd"/>
            <w:r w:rsidRPr="00AF65AD">
              <w:rPr>
                <w:sz w:val="20"/>
                <w:szCs w:val="20"/>
              </w:rPr>
              <w:t>, руб.</w:t>
            </w:r>
          </w:p>
        </w:tc>
        <w:tc>
          <w:tcPr>
            <w:tcW w:w="1621" w:type="dxa"/>
            <w:gridSpan w:val="2"/>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sz w:val="20"/>
                <w:szCs w:val="20"/>
              </w:rPr>
            </w:pPr>
            <w:r w:rsidRPr="00AF65AD">
              <w:rPr>
                <w:sz w:val="20"/>
                <w:szCs w:val="20"/>
              </w:rPr>
              <w:lastRenderedPageBreak/>
              <w:t xml:space="preserve">Среднемесячная заработная плата работников в отчетном году, </w:t>
            </w:r>
            <w:r w:rsidRPr="00AF65AD">
              <w:rPr>
                <w:sz w:val="20"/>
                <w:szCs w:val="20"/>
              </w:rPr>
              <w:lastRenderedPageBreak/>
              <w:t>руб.</w:t>
            </w:r>
          </w:p>
        </w:tc>
        <w:tc>
          <w:tcPr>
            <w:tcW w:w="1398"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sz w:val="20"/>
                <w:szCs w:val="20"/>
              </w:rPr>
            </w:pPr>
            <w:r w:rsidRPr="00AF65AD">
              <w:rPr>
                <w:sz w:val="20"/>
                <w:szCs w:val="20"/>
              </w:rPr>
              <w:lastRenderedPageBreak/>
              <w:t>Отклонение, руб.</w:t>
            </w:r>
          </w:p>
        </w:tc>
      </w:tr>
      <w:tr w:rsidR="00AF65AD" w:rsidRPr="00AF65AD" w:rsidTr="00AF65AD">
        <w:trPr>
          <w:trHeight w:val="232"/>
        </w:trPr>
        <w:tc>
          <w:tcPr>
            <w:tcW w:w="0" w:type="auto"/>
            <w:gridSpan w:val="3"/>
            <w:vMerge/>
            <w:tcBorders>
              <w:top w:val="single" w:sz="6" w:space="0" w:color="auto"/>
              <w:left w:val="single" w:sz="8" w:space="0" w:color="auto"/>
              <w:bottom w:val="single" w:sz="8" w:space="0" w:color="auto"/>
              <w:right w:val="single" w:sz="6" w:space="0" w:color="auto"/>
            </w:tcBorders>
            <w:vAlign w:val="center"/>
            <w:hideMark/>
          </w:tcPr>
          <w:p w:rsidR="00AF65AD" w:rsidRPr="00AF65AD" w:rsidRDefault="00AF65AD">
            <w:pPr>
              <w:rPr>
                <w:sz w:val="20"/>
                <w:szCs w:val="20"/>
              </w:rPr>
            </w:pPr>
          </w:p>
        </w:tc>
        <w:tc>
          <w:tcPr>
            <w:tcW w:w="1745" w:type="dxa"/>
            <w:gridSpan w:val="2"/>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sz w:val="20"/>
                <w:szCs w:val="20"/>
              </w:rPr>
            </w:pPr>
            <w:r w:rsidRPr="00AF65AD">
              <w:rPr>
                <w:sz w:val="20"/>
                <w:szCs w:val="20"/>
              </w:rPr>
              <w:t>1</w:t>
            </w:r>
          </w:p>
        </w:tc>
        <w:tc>
          <w:tcPr>
            <w:tcW w:w="1621" w:type="dxa"/>
            <w:gridSpan w:val="2"/>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sz w:val="20"/>
                <w:szCs w:val="20"/>
              </w:rPr>
            </w:pPr>
            <w:r w:rsidRPr="00AF65AD">
              <w:rPr>
                <w:sz w:val="20"/>
                <w:szCs w:val="20"/>
              </w:rPr>
              <w:t>2</w:t>
            </w:r>
          </w:p>
        </w:tc>
        <w:tc>
          <w:tcPr>
            <w:tcW w:w="1398"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center"/>
              <w:rPr>
                <w:sz w:val="20"/>
                <w:szCs w:val="20"/>
              </w:rPr>
            </w:pPr>
            <w:r w:rsidRPr="00AF65AD">
              <w:rPr>
                <w:sz w:val="20"/>
                <w:szCs w:val="20"/>
              </w:rPr>
              <w:t>3=2-1</w:t>
            </w:r>
          </w:p>
        </w:tc>
      </w:tr>
      <w:tr w:rsidR="00AF65AD" w:rsidRPr="00AF65AD" w:rsidTr="00AF65AD">
        <w:trPr>
          <w:trHeight w:val="342"/>
        </w:trPr>
        <w:tc>
          <w:tcPr>
            <w:tcW w:w="0" w:type="auto"/>
            <w:gridSpan w:val="3"/>
            <w:vMerge/>
            <w:tcBorders>
              <w:top w:val="single" w:sz="6" w:space="0" w:color="auto"/>
              <w:left w:val="single" w:sz="8" w:space="0" w:color="auto"/>
              <w:bottom w:val="single" w:sz="8" w:space="0" w:color="auto"/>
              <w:right w:val="single" w:sz="6" w:space="0" w:color="auto"/>
            </w:tcBorders>
            <w:vAlign w:val="center"/>
            <w:hideMark/>
          </w:tcPr>
          <w:p w:rsidR="00AF65AD" w:rsidRPr="00AF65AD" w:rsidRDefault="00AF65AD">
            <w:pPr>
              <w:rPr>
                <w:sz w:val="20"/>
                <w:szCs w:val="20"/>
              </w:rPr>
            </w:pPr>
          </w:p>
        </w:tc>
        <w:tc>
          <w:tcPr>
            <w:tcW w:w="1745" w:type="dxa"/>
            <w:gridSpan w:val="2"/>
            <w:tcBorders>
              <w:top w:val="single" w:sz="6" w:space="0" w:color="auto"/>
              <w:left w:val="single" w:sz="6" w:space="0" w:color="auto"/>
              <w:bottom w:val="single" w:sz="8"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c>
          <w:tcPr>
            <w:tcW w:w="1621" w:type="dxa"/>
            <w:gridSpan w:val="2"/>
            <w:tcBorders>
              <w:top w:val="single" w:sz="6" w:space="0" w:color="auto"/>
              <w:left w:val="single" w:sz="6" w:space="0" w:color="auto"/>
              <w:bottom w:val="single" w:sz="8" w:space="0" w:color="auto"/>
              <w:right w:val="single" w:sz="6"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c>
          <w:tcPr>
            <w:tcW w:w="1398" w:type="dxa"/>
            <w:tcBorders>
              <w:top w:val="single" w:sz="6" w:space="0" w:color="auto"/>
              <w:left w:val="single" w:sz="6" w:space="0" w:color="auto"/>
              <w:bottom w:val="single" w:sz="8" w:space="0" w:color="auto"/>
              <w:right w:val="single" w:sz="8" w:space="0" w:color="auto"/>
            </w:tcBorders>
            <w:tcMar>
              <w:top w:w="0" w:type="dxa"/>
              <w:left w:w="108" w:type="dxa"/>
              <w:bottom w:w="0" w:type="dxa"/>
              <w:right w:w="108" w:type="dxa"/>
            </w:tcMar>
            <w:hideMark/>
          </w:tcPr>
          <w:p w:rsidR="00AF65AD" w:rsidRPr="00AF65AD" w:rsidRDefault="00AF65AD">
            <w:pPr>
              <w:pStyle w:val="a4"/>
              <w:spacing w:before="0" w:beforeAutospacing="0" w:after="0" w:afterAutospacing="0" w:line="276" w:lineRule="auto"/>
              <w:jc w:val="both"/>
              <w:rPr>
                <w:sz w:val="20"/>
                <w:szCs w:val="20"/>
              </w:rPr>
            </w:pPr>
            <w:r w:rsidRPr="00AF65AD">
              <w:rPr>
                <w:sz w:val="20"/>
                <w:szCs w:val="20"/>
              </w:rPr>
              <w:t> </w:t>
            </w:r>
          </w:p>
        </w:tc>
      </w:tr>
    </w:tbl>
    <w:p w:rsidR="00AF65AD" w:rsidRPr="00AF65AD" w:rsidRDefault="00AF65AD" w:rsidP="00AF65AD">
      <w:pPr>
        <w:pStyle w:val="a4"/>
        <w:shd w:val="clear" w:color="auto" w:fill="FFFFFF"/>
        <w:spacing w:before="0" w:beforeAutospacing="0" w:after="0" w:afterAutospacing="0"/>
        <w:jc w:val="right"/>
        <w:rPr>
          <w:rFonts w:ascii="Arial" w:hAnsi="Arial" w:cs="Arial"/>
          <w:color w:val="000000"/>
          <w:sz w:val="20"/>
          <w:szCs w:val="20"/>
        </w:rPr>
      </w:pPr>
      <w:r w:rsidRPr="00AF65AD">
        <w:rPr>
          <w:rFonts w:ascii="Arial" w:hAnsi="Arial" w:cs="Arial"/>
          <w:color w:val="000000"/>
          <w:sz w:val="20"/>
          <w:szCs w:val="20"/>
        </w:rPr>
        <w:t> </w:t>
      </w:r>
    </w:p>
    <w:p w:rsidR="00AF65AD" w:rsidRPr="00AF65AD" w:rsidRDefault="00AF65AD" w:rsidP="00AF65AD">
      <w:pPr>
        <w:pStyle w:val="a4"/>
        <w:shd w:val="clear" w:color="auto" w:fill="FFFFFF"/>
        <w:spacing w:before="0" w:beforeAutospacing="0" w:after="0" w:afterAutospacing="0"/>
        <w:rPr>
          <w:rFonts w:ascii="Arial" w:hAnsi="Arial" w:cs="Arial"/>
          <w:color w:val="000000"/>
          <w:sz w:val="20"/>
          <w:szCs w:val="20"/>
        </w:rPr>
      </w:pPr>
      <w:r w:rsidRPr="00AF65AD">
        <w:rPr>
          <w:color w:val="000000"/>
          <w:sz w:val="20"/>
          <w:szCs w:val="20"/>
        </w:rPr>
        <w:t xml:space="preserve">Аналитическое заключение </w:t>
      </w:r>
    </w:p>
    <w:p w:rsidR="00AF65AD" w:rsidRPr="00AF65AD" w:rsidRDefault="00AF65AD" w:rsidP="00AF65AD">
      <w:pPr>
        <w:pStyle w:val="a4"/>
        <w:shd w:val="clear" w:color="auto" w:fill="FFFFFF"/>
        <w:spacing w:before="0" w:beforeAutospacing="0" w:after="0" w:afterAutospacing="0"/>
        <w:rPr>
          <w:rFonts w:ascii="Arial" w:hAnsi="Arial" w:cs="Arial"/>
          <w:color w:val="000000"/>
          <w:sz w:val="20"/>
          <w:szCs w:val="20"/>
        </w:rPr>
      </w:pPr>
      <w:r w:rsidRPr="00AF65AD">
        <w:rPr>
          <w:color w:val="000000"/>
          <w:sz w:val="20"/>
          <w:szCs w:val="20"/>
        </w:rPr>
        <w:t>____________________________________________________________________________________</w:t>
      </w:r>
    </w:p>
    <w:p w:rsidR="00AF65AD" w:rsidRPr="00AF65AD" w:rsidRDefault="00AF65AD" w:rsidP="00AF65AD">
      <w:pPr>
        <w:pStyle w:val="a4"/>
        <w:shd w:val="clear" w:color="auto" w:fill="FFFFFF"/>
        <w:spacing w:before="0" w:beforeAutospacing="0" w:after="0" w:afterAutospacing="0"/>
        <w:rPr>
          <w:rFonts w:ascii="Arial" w:hAnsi="Arial" w:cs="Arial"/>
          <w:color w:val="000000"/>
          <w:sz w:val="20"/>
          <w:szCs w:val="20"/>
        </w:rPr>
      </w:pPr>
      <w:r w:rsidRPr="00AF65AD">
        <w:rPr>
          <w:color w:val="000000"/>
          <w:sz w:val="20"/>
          <w:szCs w:val="20"/>
        </w:rPr>
        <w:t>____________________________________________________________________________________</w:t>
      </w:r>
    </w:p>
    <w:p w:rsidR="00AF65AD" w:rsidRPr="00AF65AD" w:rsidRDefault="00AF65AD" w:rsidP="00AF65AD">
      <w:pPr>
        <w:pStyle w:val="a4"/>
        <w:shd w:val="clear" w:color="auto" w:fill="FFFFFF"/>
        <w:spacing w:before="0" w:beforeAutospacing="0" w:after="0" w:afterAutospacing="0"/>
        <w:rPr>
          <w:rFonts w:ascii="Arial" w:hAnsi="Arial" w:cs="Arial"/>
          <w:color w:val="000000"/>
          <w:sz w:val="20"/>
          <w:szCs w:val="20"/>
        </w:rPr>
      </w:pPr>
      <w:r w:rsidRPr="00AF65AD">
        <w:rPr>
          <w:color w:val="000000"/>
          <w:sz w:val="20"/>
          <w:szCs w:val="20"/>
        </w:rPr>
        <w:t>_____________________________________________________________________________________</w:t>
      </w:r>
    </w:p>
    <w:p w:rsidR="00AF65AD" w:rsidRPr="00AF65AD" w:rsidRDefault="00AF65AD" w:rsidP="00AF65AD">
      <w:pPr>
        <w:pStyle w:val="a4"/>
        <w:shd w:val="clear" w:color="auto" w:fill="FFFFFF"/>
        <w:spacing w:before="0" w:beforeAutospacing="0" w:after="0" w:afterAutospacing="0"/>
        <w:jc w:val="both"/>
        <w:rPr>
          <w:rFonts w:ascii="Arial" w:hAnsi="Arial" w:cs="Arial"/>
          <w:color w:val="000000"/>
          <w:sz w:val="20"/>
          <w:szCs w:val="20"/>
        </w:rPr>
      </w:pPr>
      <w:r w:rsidRPr="00AF65AD">
        <w:rPr>
          <w:rFonts w:ascii="Arial" w:hAnsi="Arial" w:cs="Arial"/>
          <w:color w:val="000000"/>
          <w:sz w:val="20"/>
          <w:szCs w:val="20"/>
        </w:rPr>
        <w:t> </w:t>
      </w:r>
    </w:p>
    <w:p w:rsidR="00AF65AD" w:rsidRPr="00AF65AD" w:rsidRDefault="00AF65AD" w:rsidP="00AF65AD">
      <w:pPr>
        <w:pStyle w:val="a4"/>
        <w:shd w:val="clear" w:color="auto" w:fill="FFFFFF"/>
        <w:spacing w:before="0" w:beforeAutospacing="0" w:after="0" w:afterAutospacing="0"/>
        <w:rPr>
          <w:rFonts w:ascii="Arial" w:hAnsi="Arial" w:cs="Arial"/>
          <w:color w:val="000000"/>
          <w:sz w:val="20"/>
          <w:szCs w:val="20"/>
        </w:rPr>
      </w:pPr>
      <w:r w:rsidRPr="00AF65AD">
        <w:rPr>
          <w:color w:val="000000"/>
          <w:sz w:val="20"/>
          <w:szCs w:val="20"/>
        </w:rPr>
        <w:t xml:space="preserve">Сопроводительные документы на </w:t>
      </w:r>
      <w:proofErr w:type="spellStart"/>
      <w:r w:rsidRPr="00AF65AD">
        <w:rPr>
          <w:color w:val="000000"/>
          <w:sz w:val="20"/>
          <w:szCs w:val="20"/>
        </w:rPr>
        <w:t>___листах</w:t>
      </w:r>
      <w:proofErr w:type="spellEnd"/>
      <w:r w:rsidRPr="00AF65AD">
        <w:rPr>
          <w:color w:val="000000"/>
          <w:sz w:val="20"/>
          <w:szCs w:val="20"/>
        </w:rPr>
        <w:t xml:space="preserve"> прилагаются.</w:t>
      </w:r>
    </w:p>
    <w:p w:rsidR="00AF65AD" w:rsidRPr="00AF65AD" w:rsidRDefault="00AF65AD" w:rsidP="00AF65AD">
      <w:pPr>
        <w:pStyle w:val="a4"/>
        <w:shd w:val="clear" w:color="auto" w:fill="FFFFFF"/>
        <w:spacing w:before="0" w:beforeAutospacing="0" w:after="0" w:afterAutospacing="0"/>
        <w:rPr>
          <w:rFonts w:ascii="Arial" w:hAnsi="Arial" w:cs="Arial"/>
          <w:color w:val="000000"/>
          <w:sz w:val="20"/>
          <w:szCs w:val="20"/>
        </w:rPr>
      </w:pPr>
      <w:r w:rsidRPr="00AF65AD">
        <w:rPr>
          <w:rFonts w:ascii="Arial" w:hAnsi="Arial" w:cs="Arial"/>
          <w:color w:val="000000"/>
          <w:sz w:val="20"/>
          <w:szCs w:val="20"/>
        </w:rPr>
        <w:t>  </w:t>
      </w:r>
    </w:p>
    <w:p w:rsidR="00AF65AD" w:rsidRPr="00AF65AD" w:rsidRDefault="00AF65AD" w:rsidP="00AF65AD">
      <w:pPr>
        <w:pStyle w:val="a4"/>
        <w:shd w:val="clear" w:color="auto" w:fill="FFFFFF"/>
        <w:spacing w:before="0" w:beforeAutospacing="0" w:after="0" w:afterAutospacing="0"/>
        <w:rPr>
          <w:color w:val="000000"/>
          <w:sz w:val="20"/>
          <w:szCs w:val="20"/>
        </w:rPr>
      </w:pPr>
      <w:r w:rsidRPr="00AF65AD">
        <w:rPr>
          <w:color w:val="000000"/>
          <w:sz w:val="20"/>
          <w:szCs w:val="20"/>
        </w:rPr>
        <w:t>Ответственный исполнитель</w:t>
      </w:r>
      <w:proofErr w:type="gramStart"/>
      <w:r w:rsidRPr="00AF65AD">
        <w:rPr>
          <w:color w:val="000000"/>
          <w:sz w:val="20"/>
          <w:szCs w:val="20"/>
        </w:rPr>
        <w:t xml:space="preserve"> ___________ (_____________) </w:t>
      </w:r>
      <w:proofErr w:type="gramEnd"/>
    </w:p>
    <w:p w:rsidR="00AF65AD" w:rsidRPr="00AF65AD" w:rsidRDefault="00AF65AD" w:rsidP="00AF65AD">
      <w:pPr>
        <w:pStyle w:val="a4"/>
        <w:shd w:val="clear" w:color="auto" w:fill="FFFFFF"/>
        <w:spacing w:before="0" w:beforeAutospacing="0" w:after="0" w:afterAutospacing="0"/>
        <w:jc w:val="center"/>
        <w:rPr>
          <w:color w:val="000000"/>
          <w:sz w:val="20"/>
          <w:szCs w:val="20"/>
        </w:rPr>
      </w:pPr>
      <w:r w:rsidRPr="00AF65AD">
        <w:rPr>
          <w:color w:val="000000"/>
          <w:sz w:val="20"/>
          <w:szCs w:val="20"/>
        </w:rPr>
        <w:t>___________________</w:t>
      </w:r>
    </w:p>
    <w:p w:rsidR="00A544AD" w:rsidRPr="00AF65AD" w:rsidRDefault="00A544AD" w:rsidP="00A544AD">
      <w:pPr>
        <w:rPr>
          <w:b/>
          <w:sz w:val="20"/>
          <w:szCs w:val="20"/>
        </w:rPr>
      </w:pPr>
    </w:p>
    <w:p w:rsidR="00A544AD" w:rsidRPr="00AF65AD" w:rsidRDefault="00A544AD" w:rsidP="00A544AD">
      <w:pPr>
        <w:rPr>
          <w:b/>
          <w:sz w:val="20"/>
          <w:szCs w:val="20"/>
        </w:rPr>
      </w:pPr>
    </w:p>
    <w:p w:rsidR="00A544AD" w:rsidRPr="00AF65AD" w:rsidRDefault="00A544AD" w:rsidP="00A544AD">
      <w:pPr>
        <w:rPr>
          <w:b/>
          <w:sz w:val="20"/>
          <w:szCs w:val="20"/>
        </w:rPr>
      </w:pPr>
    </w:p>
    <w:p w:rsidR="00A544AD" w:rsidRPr="00AF65AD" w:rsidRDefault="00A544AD" w:rsidP="00A544AD">
      <w:pPr>
        <w:rPr>
          <w:b/>
          <w:sz w:val="20"/>
          <w:szCs w:val="20"/>
        </w:rPr>
      </w:pPr>
    </w:p>
    <w:p w:rsidR="00A544AD" w:rsidRPr="00AF65AD" w:rsidRDefault="00A544AD" w:rsidP="00A544AD">
      <w:pPr>
        <w:rPr>
          <w:b/>
          <w:sz w:val="20"/>
          <w:szCs w:val="20"/>
        </w:rPr>
      </w:pPr>
    </w:p>
    <w:p w:rsidR="00A544AD" w:rsidRPr="00CC5B06" w:rsidRDefault="00A544AD" w:rsidP="00CC5B06">
      <w:pPr>
        <w:pStyle w:val="a4"/>
        <w:jc w:val="both"/>
        <w:sectPr w:rsidR="00A544AD" w:rsidRPr="00CC5B06" w:rsidSect="00CC5B06">
          <w:pgSz w:w="11906" w:h="16838"/>
          <w:pgMar w:top="1134" w:right="851" w:bottom="1134" w:left="1701" w:header="709" w:footer="709" w:gutter="0"/>
          <w:cols w:space="708"/>
          <w:docGrid w:linePitch="360"/>
        </w:sectPr>
      </w:pPr>
    </w:p>
    <w:p w:rsidR="00CC5B06" w:rsidRDefault="00CC5B06" w:rsidP="003B5FC2">
      <w:pPr>
        <w:ind w:firstLine="851"/>
        <w:jc w:val="right"/>
        <w:rPr>
          <w:sz w:val="20"/>
          <w:szCs w:val="20"/>
          <w:highlight w:val="yellow"/>
        </w:rPr>
      </w:pPr>
      <w:r w:rsidRPr="00CC5B06">
        <w:rPr>
          <w:noProof/>
          <w:sz w:val="20"/>
          <w:szCs w:val="20"/>
        </w:rPr>
        <w:lastRenderedPageBreak/>
        <w:drawing>
          <wp:anchor distT="0" distB="0" distL="114300" distR="114300" simplePos="0" relativeHeight="251660288" behindDoc="0" locked="0" layoutInCell="1" allowOverlap="1">
            <wp:simplePos x="0" y="0"/>
            <wp:positionH relativeFrom="column">
              <wp:align>left</wp:align>
            </wp:positionH>
            <wp:positionV relativeFrom="paragraph">
              <wp:align>top</wp:align>
            </wp:positionV>
            <wp:extent cx="9252585" cy="6029325"/>
            <wp:effectExtent l="19050" t="0" r="5715" b="0"/>
            <wp:wrapSquare wrapText="bothSides"/>
            <wp:docPr id="8" name="Рисунок 19" descr="C:\Documents and Settings\1\Local Settings\Temp\_tc\posters\12-Костер в лесу может быть таким.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C:\Documents and Settings\1\Local Settings\Temp\_tc\posters\12-Костер в лесу может быть таким.bmp"/>
                    <pic:cNvPicPr>
                      <a:picLocks noChangeAspect="1" noChangeArrowheads="1"/>
                    </pic:cNvPicPr>
                  </pic:nvPicPr>
                  <pic:blipFill>
                    <a:blip r:embed="rId8" cstate="print"/>
                    <a:srcRect/>
                    <a:stretch>
                      <a:fillRect/>
                    </a:stretch>
                  </pic:blipFill>
                  <pic:spPr bwMode="auto">
                    <a:xfrm>
                      <a:off x="0" y="0"/>
                      <a:ext cx="9252585" cy="6028690"/>
                    </a:xfrm>
                    <a:prstGeom prst="rect">
                      <a:avLst/>
                    </a:prstGeom>
                    <a:noFill/>
                    <a:ln w="9525">
                      <a:noFill/>
                      <a:miter lim="800000"/>
                      <a:headEnd/>
                      <a:tailEnd/>
                    </a:ln>
                  </pic:spPr>
                </pic:pic>
              </a:graphicData>
            </a:graphic>
          </wp:anchor>
        </w:drawing>
      </w:r>
    </w:p>
    <w:p w:rsidR="003B5FC2" w:rsidRDefault="00CC5B06" w:rsidP="00CC5B06">
      <w:pPr>
        <w:ind w:firstLine="851"/>
        <w:jc w:val="right"/>
        <w:rPr>
          <w:sz w:val="20"/>
          <w:szCs w:val="20"/>
          <w:highlight w:val="yellow"/>
        </w:rPr>
      </w:pPr>
      <w:r w:rsidRPr="00CC5B06">
        <w:rPr>
          <w:noProof/>
          <w:sz w:val="20"/>
          <w:szCs w:val="20"/>
        </w:rPr>
        <w:lastRenderedPageBreak/>
        <w:drawing>
          <wp:inline distT="0" distB="0" distL="0" distR="0">
            <wp:extent cx="9251950" cy="6802702"/>
            <wp:effectExtent l="19050" t="0" r="635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9251950" cy="6802702"/>
                    </a:xfrm>
                    <a:prstGeom prst="rect">
                      <a:avLst/>
                    </a:prstGeom>
                    <a:noFill/>
                    <a:ln w="9525">
                      <a:noFill/>
                      <a:miter lim="800000"/>
                      <a:headEnd/>
                      <a:tailEnd/>
                    </a:ln>
                  </pic:spPr>
                </pic:pic>
              </a:graphicData>
            </a:graphic>
          </wp:inline>
        </w:drawing>
      </w:r>
    </w:p>
    <w:p w:rsidR="00CC5B06" w:rsidRDefault="00CC5B06" w:rsidP="003B5FC2">
      <w:pPr>
        <w:sectPr w:rsidR="00CC5B06" w:rsidSect="00CC5B06">
          <w:pgSz w:w="16838" w:h="11906" w:orient="landscape"/>
          <w:pgMar w:top="1701" w:right="1134" w:bottom="851" w:left="1134" w:header="709" w:footer="709" w:gutter="0"/>
          <w:cols w:space="708"/>
          <w:docGrid w:linePitch="360"/>
        </w:sectPr>
      </w:pPr>
    </w:p>
    <w:p w:rsidR="003B5FC2" w:rsidRDefault="003B5FC2" w:rsidP="003B5FC2"/>
    <w:p w:rsidR="003B5FC2" w:rsidRDefault="00DB3381" w:rsidP="003B5FC2">
      <w:pPr>
        <w:spacing w:line="240" w:lineRule="exact"/>
        <w:jc w:val="center"/>
        <w:rPr>
          <w:b/>
          <w:sz w:val="20"/>
          <w:szCs w:val="20"/>
        </w:rPr>
      </w:pPr>
      <w:r w:rsidRPr="00DB3381">
        <w:rPr>
          <w:noProof/>
        </w:rPr>
        <w:drawing>
          <wp:inline distT="0" distB="0" distL="0" distR="0">
            <wp:extent cx="9251950" cy="6802702"/>
            <wp:effectExtent l="19050" t="0" r="635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9251950" cy="6802702"/>
                    </a:xfrm>
                    <a:prstGeom prst="rect">
                      <a:avLst/>
                    </a:prstGeom>
                    <a:noFill/>
                    <a:ln w="9525">
                      <a:noFill/>
                      <a:miter lim="800000"/>
                      <a:headEnd/>
                      <a:tailEnd/>
                    </a:ln>
                  </pic:spPr>
                </pic:pic>
              </a:graphicData>
            </a:graphic>
          </wp:inline>
        </w:drawing>
      </w: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r w:rsidRPr="003B5FC2">
        <w:rPr>
          <w:b/>
          <w:noProof/>
          <w:sz w:val="20"/>
          <w:szCs w:val="20"/>
        </w:rPr>
        <w:drawing>
          <wp:inline distT="0" distB="0" distL="0" distR="0">
            <wp:extent cx="5940425" cy="4367829"/>
            <wp:effectExtent l="19050" t="0" r="3175"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940425" cy="4367829"/>
                    </a:xfrm>
                    <a:prstGeom prst="rect">
                      <a:avLst/>
                    </a:prstGeom>
                    <a:noFill/>
                    <a:ln w="9525">
                      <a:noFill/>
                      <a:miter lim="800000"/>
                      <a:headEnd/>
                      <a:tailEnd/>
                    </a:ln>
                  </pic:spPr>
                </pic:pic>
              </a:graphicData>
            </a:graphic>
          </wp:inline>
        </w:drawing>
      </w: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CC5B06" w:rsidRDefault="00CC5B06"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p>
    <w:p w:rsidR="003B5FC2" w:rsidRDefault="003B5FC2" w:rsidP="003B5FC2">
      <w:pPr>
        <w:spacing w:line="240" w:lineRule="exact"/>
        <w:jc w:val="center"/>
        <w:rPr>
          <w:b/>
          <w:sz w:val="20"/>
          <w:szCs w:val="20"/>
        </w:rPr>
      </w:pPr>
      <w:r>
        <w:rPr>
          <w:b/>
          <w:sz w:val="20"/>
          <w:szCs w:val="20"/>
        </w:rPr>
        <w:t xml:space="preserve">                                                                                                                                                                                </w:t>
      </w:r>
    </w:p>
    <w:p w:rsidR="003B5FC2" w:rsidRDefault="003B5FC2" w:rsidP="003B5FC2"/>
    <w:tbl>
      <w:tblPr>
        <w:tblW w:w="10088"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02"/>
        <w:gridCol w:w="2702"/>
        <w:gridCol w:w="2342"/>
        <w:gridCol w:w="2342"/>
      </w:tblGrid>
      <w:tr w:rsidR="003B5FC2" w:rsidTr="003B5FC2">
        <w:trPr>
          <w:trHeight w:val="1238"/>
        </w:trPr>
        <w:tc>
          <w:tcPr>
            <w:tcW w:w="2702" w:type="dxa"/>
            <w:tcBorders>
              <w:top w:val="triple" w:sz="4" w:space="0" w:color="auto"/>
              <w:left w:val="triple" w:sz="4" w:space="0" w:color="auto"/>
              <w:bottom w:val="triple" w:sz="4" w:space="0" w:color="auto"/>
              <w:right w:val="triple" w:sz="4" w:space="0" w:color="auto"/>
            </w:tcBorders>
            <w:hideMark/>
          </w:tcPr>
          <w:p w:rsidR="003B5FC2" w:rsidRDefault="003B5FC2">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eastAsia="en-US"/>
              </w:rPr>
              <w:t>Адрес редакции издателя:</w:t>
            </w:r>
          </w:p>
          <w:p w:rsidR="003B5FC2" w:rsidRDefault="003B5FC2">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eastAsia="en-US"/>
              </w:rPr>
              <w:t>174449, Новгородская область</w:t>
            </w:r>
          </w:p>
          <w:p w:rsidR="003B5FC2" w:rsidRDefault="003B5FC2">
            <w:pPr>
              <w:spacing w:line="276" w:lineRule="auto"/>
              <w:jc w:val="center"/>
              <w:rPr>
                <w:sz w:val="20"/>
                <w:szCs w:val="20"/>
                <w:lang w:eastAsia="en-US"/>
              </w:rPr>
            </w:pPr>
            <w:proofErr w:type="spellStart"/>
            <w:r>
              <w:rPr>
                <w:sz w:val="20"/>
                <w:szCs w:val="20"/>
                <w:lang w:eastAsia="en-US"/>
              </w:rPr>
              <w:t>Окуловского</w:t>
            </w:r>
            <w:proofErr w:type="spellEnd"/>
            <w:r>
              <w:rPr>
                <w:sz w:val="20"/>
                <w:szCs w:val="20"/>
                <w:lang w:eastAsia="en-US"/>
              </w:rPr>
              <w:t xml:space="preserve"> район,                          р.п. Угловка, ул. Центральная, д. 9</w:t>
            </w:r>
          </w:p>
        </w:tc>
        <w:tc>
          <w:tcPr>
            <w:tcW w:w="2702" w:type="dxa"/>
            <w:tcBorders>
              <w:top w:val="triple" w:sz="4" w:space="0" w:color="auto"/>
              <w:left w:val="triple" w:sz="4" w:space="0" w:color="auto"/>
              <w:bottom w:val="triple" w:sz="4" w:space="0" w:color="auto"/>
              <w:right w:val="triple" w:sz="4" w:space="0" w:color="auto"/>
            </w:tcBorders>
          </w:tcPr>
          <w:p w:rsidR="003B5FC2" w:rsidRDefault="003B5FC2">
            <w:pPr>
              <w:spacing w:line="276" w:lineRule="auto"/>
              <w:rPr>
                <w:sz w:val="20"/>
                <w:szCs w:val="20"/>
                <w:lang w:eastAsia="en-US"/>
              </w:rPr>
            </w:pPr>
          </w:p>
          <w:p w:rsidR="003B5FC2" w:rsidRDefault="003B5FC2">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val="en-US" w:eastAsia="en-US"/>
              </w:rPr>
              <w:t>E</w:t>
            </w:r>
            <w:r>
              <w:rPr>
                <w:rFonts w:ascii="Times New Roman" w:hAnsi="Times New Roman" w:cs="Times New Roman"/>
                <w:lang w:eastAsia="en-US"/>
              </w:rPr>
              <w:t>-</w:t>
            </w:r>
            <w:r>
              <w:rPr>
                <w:rFonts w:ascii="Times New Roman" w:hAnsi="Times New Roman" w:cs="Times New Roman"/>
                <w:lang w:val="en-US" w:eastAsia="en-US"/>
              </w:rPr>
              <w:t>mail</w:t>
            </w:r>
            <w:r>
              <w:rPr>
                <w:rFonts w:ascii="Times New Roman" w:hAnsi="Times New Roman" w:cs="Times New Roman"/>
                <w:lang w:eastAsia="en-US"/>
              </w:rPr>
              <w:t>:</w:t>
            </w:r>
            <w:proofErr w:type="spellStart"/>
            <w:r>
              <w:rPr>
                <w:rFonts w:ascii="Times New Roman" w:hAnsi="Times New Roman" w:cs="Times New Roman"/>
                <w:lang w:val="en-US" w:eastAsia="en-US"/>
              </w:rPr>
              <w:t>admugl</w:t>
            </w:r>
            <w:proofErr w:type="spellEnd"/>
            <w:r>
              <w:rPr>
                <w:rFonts w:ascii="Times New Roman" w:hAnsi="Times New Roman" w:cs="Times New Roman"/>
                <w:lang w:eastAsia="en-US"/>
              </w:rPr>
              <w:t>@</w:t>
            </w:r>
            <w:proofErr w:type="spellStart"/>
            <w:r>
              <w:rPr>
                <w:rFonts w:ascii="Times New Roman" w:hAnsi="Times New Roman" w:cs="Times New Roman"/>
                <w:lang w:val="en-US" w:eastAsia="en-US"/>
              </w:rPr>
              <w:t>yandex</w:t>
            </w:r>
            <w:proofErr w:type="spellEnd"/>
            <w:r>
              <w:rPr>
                <w:rFonts w:ascii="Times New Roman" w:hAnsi="Times New Roman" w:cs="Times New Roman"/>
                <w:lang w:eastAsia="en-US"/>
              </w:rPr>
              <w:t>.</w:t>
            </w:r>
            <w:proofErr w:type="spellStart"/>
            <w:r>
              <w:rPr>
                <w:rFonts w:ascii="Times New Roman" w:hAnsi="Times New Roman" w:cs="Times New Roman"/>
                <w:lang w:val="en-US" w:eastAsia="en-US"/>
              </w:rPr>
              <w:t>ru</w:t>
            </w:r>
            <w:proofErr w:type="spellEnd"/>
          </w:p>
          <w:p w:rsidR="003B5FC2" w:rsidRDefault="003B5FC2">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eastAsia="en-US"/>
              </w:rPr>
              <w:t>Интернет-сайт:</w:t>
            </w:r>
          </w:p>
          <w:p w:rsidR="003B5FC2" w:rsidRDefault="00AA16C8">
            <w:pPr>
              <w:pStyle w:val="ConsPlusNonformat"/>
              <w:widowControl/>
              <w:spacing w:line="276" w:lineRule="auto"/>
              <w:jc w:val="center"/>
              <w:rPr>
                <w:rFonts w:ascii="Times New Roman" w:hAnsi="Times New Roman" w:cs="Times New Roman"/>
                <w:lang w:eastAsia="en-US"/>
              </w:rPr>
            </w:pPr>
            <w:hyperlink r:id="rId10" w:history="1">
              <w:r w:rsidR="003B5FC2">
                <w:rPr>
                  <w:rStyle w:val="a3"/>
                  <w:rFonts w:eastAsiaTheme="majorEastAsia"/>
                  <w:lang w:val="en-US" w:eastAsia="en-US"/>
                </w:rPr>
                <w:t>www</w:t>
              </w:r>
              <w:r w:rsidR="003B5FC2">
                <w:rPr>
                  <w:rStyle w:val="a3"/>
                  <w:rFonts w:eastAsiaTheme="majorEastAsia"/>
                  <w:lang w:eastAsia="en-US"/>
                </w:rPr>
                <w:t>.</w:t>
              </w:r>
              <w:proofErr w:type="spellStart"/>
              <w:r w:rsidR="003B5FC2">
                <w:rPr>
                  <w:rStyle w:val="a3"/>
                  <w:rFonts w:eastAsiaTheme="majorEastAsia"/>
                  <w:lang w:val="en-US" w:eastAsia="en-US"/>
                </w:rPr>
                <w:t>uglovkaadm</w:t>
              </w:r>
              <w:proofErr w:type="spellEnd"/>
              <w:r w:rsidR="003B5FC2">
                <w:rPr>
                  <w:rStyle w:val="a3"/>
                  <w:rFonts w:eastAsiaTheme="majorEastAsia"/>
                  <w:lang w:eastAsia="en-US"/>
                </w:rPr>
                <w:t>.</w:t>
              </w:r>
              <w:proofErr w:type="spellStart"/>
              <w:r w:rsidR="003B5FC2">
                <w:rPr>
                  <w:rStyle w:val="a3"/>
                  <w:rFonts w:eastAsiaTheme="majorEastAsia"/>
                  <w:lang w:val="en-US" w:eastAsia="en-US"/>
                </w:rPr>
                <w:t>ru</w:t>
              </w:r>
              <w:proofErr w:type="spellEnd"/>
            </w:hyperlink>
          </w:p>
          <w:p w:rsidR="003B5FC2" w:rsidRDefault="003B5FC2">
            <w:pPr>
              <w:pStyle w:val="ConsPlusNonformat"/>
              <w:widowControl/>
              <w:spacing w:line="276" w:lineRule="auto"/>
              <w:jc w:val="center"/>
              <w:rPr>
                <w:rFonts w:ascii="Times New Roman" w:hAnsi="Times New Roman" w:cs="Times New Roman"/>
                <w:lang w:eastAsia="en-US"/>
              </w:rPr>
            </w:pPr>
            <w:r>
              <w:rPr>
                <w:rFonts w:ascii="Times New Roman" w:hAnsi="Times New Roman" w:cs="Times New Roman"/>
                <w:lang w:eastAsia="en-US"/>
              </w:rPr>
              <w:t>Главный редактор:</w:t>
            </w:r>
          </w:p>
          <w:p w:rsidR="003B5FC2" w:rsidRDefault="003B5FC2">
            <w:pPr>
              <w:spacing w:line="276" w:lineRule="auto"/>
              <w:jc w:val="center"/>
              <w:rPr>
                <w:sz w:val="20"/>
                <w:szCs w:val="20"/>
                <w:lang w:eastAsia="en-US"/>
              </w:rPr>
            </w:pPr>
            <w:r>
              <w:rPr>
                <w:sz w:val="20"/>
                <w:szCs w:val="20"/>
                <w:lang w:eastAsia="en-US"/>
              </w:rPr>
              <w:t xml:space="preserve">А.В. </w:t>
            </w:r>
            <w:proofErr w:type="spellStart"/>
            <w:r>
              <w:rPr>
                <w:sz w:val="20"/>
                <w:szCs w:val="20"/>
                <w:lang w:eastAsia="en-US"/>
              </w:rPr>
              <w:t>Стекольников</w:t>
            </w:r>
            <w:proofErr w:type="spellEnd"/>
          </w:p>
          <w:p w:rsidR="003B5FC2" w:rsidRDefault="003B5FC2">
            <w:pPr>
              <w:spacing w:line="276" w:lineRule="auto"/>
              <w:jc w:val="both"/>
              <w:rPr>
                <w:sz w:val="20"/>
                <w:szCs w:val="20"/>
                <w:lang w:eastAsia="en-US"/>
              </w:rPr>
            </w:pPr>
          </w:p>
        </w:tc>
        <w:tc>
          <w:tcPr>
            <w:tcW w:w="2342" w:type="dxa"/>
            <w:tcBorders>
              <w:top w:val="triple" w:sz="4" w:space="0" w:color="auto"/>
              <w:left w:val="triple" w:sz="4" w:space="0" w:color="auto"/>
              <w:bottom w:val="triple" w:sz="4" w:space="0" w:color="auto"/>
              <w:right w:val="triple" w:sz="4" w:space="0" w:color="auto"/>
            </w:tcBorders>
          </w:tcPr>
          <w:p w:rsidR="003B5FC2" w:rsidRDefault="003B5FC2">
            <w:pPr>
              <w:spacing w:line="276" w:lineRule="auto"/>
              <w:rPr>
                <w:sz w:val="20"/>
                <w:szCs w:val="20"/>
                <w:lang w:eastAsia="en-US"/>
              </w:rPr>
            </w:pPr>
          </w:p>
          <w:p w:rsidR="003B5FC2" w:rsidRDefault="003B5FC2">
            <w:pPr>
              <w:keepNext/>
              <w:keepLines/>
              <w:spacing w:line="276" w:lineRule="auto"/>
              <w:jc w:val="both"/>
              <w:rPr>
                <w:sz w:val="20"/>
                <w:szCs w:val="20"/>
                <w:lang w:eastAsia="en-US"/>
              </w:rPr>
            </w:pPr>
            <w:r>
              <w:rPr>
                <w:sz w:val="20"/>
                <w:szCs w:val="20"/>
                <w:lang w:eastAsia="en-US"/>
              </w:rPr>
              <w:t>Тираж: 4 экземпляра</w:t>
            </w:r>
          </w:p>
          <w:p w:rsidR="003B5FC2" w:rsidRDefault="003B5FC2">
            <w:pPr>
              <w:keepNext/>
              <w:keepLines/>
              <w:spacing w:line="276" w:lineRule="auto"/>
              <w:jc w:val="both"/>
              <w:rPr>
                <w:sz w:val="20"/>
                <w:szCs w:val="20"/>
                <w:lang w:eastAsia="en-US"/>
              </w:rPr>
            </w:pPr>
            <w:r>
              <w:rPr>
                <w:sz w:val="20"/>
                <w:szCs w:val="20"/>
                <w:lang w:eastAsia="en-US"/>
              </w:rPr>
              <w:t>Отпечатано в Администрации Угловского городского поселения</w:t>
            </w:r>
          </w:p>
          <w:p w:rsidR="003B5FC2" w:rsidRDefault="003B5FC2">
            <w:pPr>
              <w:spacing w:line="276" w:lineRule="auto"/>
              <w:jc w:val="center"/>
              <w:rPr>
                <w:sz w:val="20"/>
                <w:szCs w:val="20"/>
                <w:lang w:eastAsia="en-US"/>
              </w:rPr>
            </w:pPr>
          </w:p>
          <w:p w:rsidR="003B5FC2" w:rsidRDefault="003B5FC2">
            <w:pPr>
              <w:spacing w:line="276" w:lineRule="auto"/>
              <w:jc w:val="both"/>
              <w:rPr>
                <w:sz w:val="20"/>
                <w:szCs w:val="20"/>
                <w:lang w:eastAsia="en-US"/>
              </w:rPr>
            </w:pPr>
          </w:p>
        </w:tc>
        <w:tc>
          <w:tcPr>
            <w:tcW w:w="2342" w:type="dxa"/>
            <w:tcBorders>
              <w:top w:val="triple" w:sz="4" w:space="0" w:color="auto"/>
              <w:left w:val="triple" w:sz="4" w:space="0" w:color="auto"/>
              <w:bottom w:val="triple" w:sz="4" w:space="0" w:color="auto"/>
              <w:right w:val="triple" w:sz="4" w:space="0" w:color="auto"/>
            </w:tcBorders>
          </w:tcPr>
          <w:p w:rsidR="003B5FC2" w:rsidRDefault="003B5FC2">
            <w:pPr>
              <w:spacing w:line="276" w:lineRule="auto"/>
              <w:rPr>
                <w:sz w:val="20"/>
                <w:szCs w:val="20"/>
                <w:lang w:eastAsia="en-US"/>
              </w:rPr>
            </w:pPr>
          </w:p>
          <w:p w:rsidR="003B5FC2" w:rsidRDefault="003B5FC2">
            <w:pPr>
              <w:spacing w:line="276" w:lineRule="auto"/>
              <w:jc w:val="center"/>
              <w:rPr>
                <w:sz w:val="20"/>
                <w:szCs w:val="20"/>
                <w:lang w:eastAsia="en-US"/>
              </w:rPr>
            </w:pPr>
            <w:r>
              <w:rPr>
                <w:sz w:val="20"/>
                <w:szCs w:val="20"/>
                <w:lang w:eastAsia="en-US"/>
              </w:rPr>
              <w:t>Бюллетень распространяется на безвозмездной основе</w:t>
            </w:r>
          </w:p>
          <w:p w:rsidR="003B5FC2" w:rsidRDefault="003B5FC2">
            <w:pPr>
              <w:spacing w:line="276" w:lineRule="auto"/>
              <w:jc w:val="both"/>
              <w:rPr>
                <w:sz w:val="20"/>
                <w:szCs w:val="20"/>
                <w:lang w:eastAsia="en-US"/>
              </w:rPr>
            </w:pPr>
          </w:p>
          <w:p w:rsidR="003B5FC2" w:rsidRDefault="003B5FC2">
            <w:pPr>
              <w:spacing w:line="276" w:lineRule="auto"/>
              <w:rPr>
                <w:sz w:val="20"/>
                <w:szCs w:val="20"/>
                <w:lang w:eastAsia="en-US"/>
              </w:rPr>
            </w:pPr>
          </w:p>
          <w:p w:rsidR="003B5FC2" w:rsidRDefault="003B5FC2">
            <w:pPr>
              <w:spacing w:line="276" w:lineRule="auto"/>
              <w:rPr>
                <w:sz w:val="20"/>
                <w:szCs w:val="20"/>
                <w:lang w:eastAsia="en-US"/>
              </w:rPr>
            </w:pPr>
          </w:p>
        </w:tc>
      </w:tr>
    </w:tbl>
    <w:p w:rsidR="003B5FC2" w:rsidRDefault="003B5FC2" w:rsidP="003B5FC2">
      <w:pPr>
        <w:rPr>
          <w:sz w:val="20"/>
          <w:szCs w:val="20"/>
        </w:rPr>
      </w:pPr>
    </w:p>
    <w:p w:rsidR="00DF3DC6" w:rsidRDefault="00DF3DC6"/>
    <w:sectPr w:rsidR="00DF3DC6" w:rsidSect="00CC5B06">
      <w:pgSz w:w="11906" w:h="16838"/>
      <w:pgMar w:top="1134" w:right="851" w:bottom="1134" w:left="170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43"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3B5FC2"/>
    <w:rsid w:val="000F2F09"/>
    <w:rsid w:val="003B5FC2"/>
    <w:rsid w:val="00871D63"/>
    <w:rsid w:val="00A544AD"/>
    <w:rsid w:val="00AA16C8"/>
    <w:rsid w:val="00AF65AD"/>
    <w:rsid w:val="00CC5B06"/>
    <w:rsid w:val="00DB3381"/>
    <w:rsid w:val="00DF3DC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5FC2"/>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3B5FC2"/>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B5FC2"/>
    <w:rPr>
      <w:rFonts w:asciiTheme="majorHAnsi" w:eastAsiaTheme="majorEastAsia" w:hAnsiTheme="majorHAnsi" w:cstheme="majorBidi"/>
      <w:b/>
      <w:bCs/>
      <w:color w:val="365F91" w:themeColor="accent1" w:themeShade="BF"/>
      <w:sz w:val="28"/>
      <w:szCs w:val="28"/>
      <w:lang w:eastAsia="ru-RU"/>
    </w:rPr>
  </w:style>
  <w:style w:type="character" w:styleId="a3">
    <w:name w:val="Hyperlink"/>
    <w:uiPriority w:val="99"/>
    <w:semiHidden/>
    <w:unhideWhenUsed/>
    <w:rsid w:val="003B5FC2"/>
    <w:rPr>
      <w:color w:val="0000FF"/>
      <w:u w:val="single"/>
    </w:rPr>
  </w:style>
  <w:style w:type="paragraph" w:styleId="a4">
    <w:name w:val="Normal (Web)"/>
    <w:basedOn w:val="a"/>
    <w:unhideWhenUsed/>
    <w:rsid w:val="003B5FC2"/>
    <w:pPr>
      <w:spacing w:before="100" w:beforeAutospacing="1" w:after="100" w:afterAutospacing="1"/>
    </w:pPr>
    <w:rPr>
      <w:rFonts w:eastAsia="Calibri"/>
    </w:rPr>
  </w:style>
  <w:style w:type="paragraph" w:customStyle="1" w:styleId="ConsPlusNonformat">
    <w:name w:val="ConsPlusNonformat"/>
    <w:uiPriority w:val="99"/>
    <w:rsid w:val="003B5FC2"/>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1">
    <w:name w:val="Абзац списка1"/>
    <w:basedOn w:val="a"/>
    <w:uiPriority w:val="99"/>
    <w:rsid w:val="003B5FC2"/>
    <w:pPr>
      <w:spacing w:after="160" w:line="252" w:lineRule="auto"/>
      <w:ind w:left="720"/>
    </w:pPr>
    <w:rPr>
      <w:rFonts w:ascii="Calibri" w:hAnsi="Calibri"/>
      <w:sz w:val="22"/>
      <w:szCs w:val="22"/>
      <w:lang w:eastAsia="en-US"/>
    </w:rPr>
  </w:style>
  <w:style w:type="character" w:styleId="a5">
    <w:name w:val="Strong"/>
    <w:basedOn w:val="a0"/>
    <w:uiPriority w:val="22"/>
    <w:qFormat/>
    <w:rsid w:val="003B5FC2"/>
    <w:rPr>
      <w:b/>
      <w:bCs/>
    </w:rPr>
  </w:style>
  <w:style w:type="paragraph" w:styleId="a6">
    <w:name w:val="Balloon Text"/>
    <w:basedOn w:val="a"/>
    <w:link w:val="a7"/>
    <w:uiPriority w:val="99"/>
    <w:semiHidden/>
    <w:unhideWhenUsed/>
    <w:rsid w:val="003B5FC2"/>
    <w:rPr>
      <w:rFonts w:ascii="Tahoma" w:hAnsi="Tahoma" w:cs="Tahoma"/>
      <w:sz w:val="16"/>
      <w:szCs w:val="16"/>
    </w:rPr>
  </w:style>
  <w:style w:type="character" w:customStyle="1" w:styleId="a7">
    <w:name w:val="Текст выноски Знак"/>
    <w:basedOn w:val="a0"/>
    <w:link w:val="a6"/>
    <w:uiPriority w:val="99"/>
    <w:semiHidden/>
    <w:rsid w:val="003B5FC2"/>
    <w:rPr>
      <w:rFonts w:ascii="Tahoma" w:eastAsia="Times New Roman" w:hAnsi="Tahoma" w:cs="Tahoma"/>
      <w:sz w:val="16"/>
      <w:szCs w:val="16"/>
      <w:lang w:eastAsia="ru-RU"/>
    </w:rPr>
  </w:style>
  <w:style w:type="paragraph" w:customStyle="1" w:styleId="ConsPlusNormal">
    <w:name w:val="ConsPlusNormal"/>
    <w:rsid w:val="00AF65AD"/>
    <w:pPr>
      <w:widowControl w:val="0"/>
      <w:autoSpaceDE w:val="0"/>
      <w:autoSpaceDN w:val="0"/>
      <w:spacing w:after="0" w:line="240" w:lineRule="auto"/>
    </w:pPr>
    <w:rPr>
      <w:rFonts w:ascii="Calibri" w:eastAsia="Times New Roman" w:hAnsi="Calibri" w:cs="Calibri"/>
      <w:szCs w:val="20"/>
      <w:lang w:eastAsia="ru-RU"/>
    </w:rPr>
  </w:style>
  <w:style w:type="character" w:customStyle="1" w:styleId="12">
    <w:name w:val="Без интервала1 Знак"/>
    <w:link w:val="13"/>
    <w:uiPriority w:val="99"/>
    <w:locked/>
    <w:rsid w:val="00AF65AD"/>
    <w:rPr>
      <w:rFonts w:ascii="Calibri" w:eastAsia="Times New Roman" w:hAnsi="Calibri" w:cs="Calibri"/>
      <w:lang w:eastAsia="ru-RU"/>
    </w:rPr>
  </w:style>
  <w:style w:type="paragraph" w:customStyle="1" w:styleId="13">
    <w:name w:val="Без интервала1"/>
    <w:link w:val="12"/>
    <w:uiPriority w:val="99"/>
    <w:rsid w:val="00AF65AD"/>
    <w:pPr>
      <w:spacing w:after="0" w:line="240" w:lineRule="auto"/>
    </w:pPr>
    <w:rPr>
      <w:rFonts w:ascii="Calibri" w:eastAsia="Times New Roman" w:hAnsi="Calibri" w:cs="Calibri"/>
      <w:lang w:eastAsia="ru-RU"/>
    </w:rPr>
  </w:style>
  <w:style w:type="paragraph" w:customStyle="1" w:styleId="msonospacing0">
    <w:name w:val="msonospacing"/>
    <w:basedOn w:val="a"/>
    <w:rsid w:val="00AF65AD"/>
    <w:pPr>
      <w:spacing w:before="100" w:beforeAutospacing="1" w:after="100" w:afterAutospacing="1"/>
    </w:pPr>
  </w:style>
  <w:style w:type="paragraph" w:customStyle="1" w:styleId="consplusnormal0">
    <w:name w:val="consplusnormal"/>
    <w:basedOn w:val="a"/>
    <w:rsid w:val="00AF65AD"/>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divs>
    <w:div w:id="883836065">
      <w:bodyDiv w:val="1"/>
      <w:marLeft w:val="0"/>
      <w:marRight w:val="0"/>
      <w:marTop w:val="0"/>
      <w:marBottom w:val="0"/>
      <w:divBdr>
        <w:top w:val="none" w:sz="0" w:space="0" w:color="auto"/>
        <w:left w:val="none" w:sz="0" w:space="0" w:color="auto"/>
        <w:bottom w:val="none" w:sz="0" w:space="0" w:color="auto"/>
        <w:right w:val="none" w:sz="0" w:space="0" w:color="auto"/>
      </w:divBdr>
    </w:div>
    <w:div w:id="12969114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hyperlink" Target="file:///\\User-mxp\&#1086;&#1073;&#1084;&#1077;&#1085;\&#1047;&#1074;&#1086;&#1085;&#1072;&#1088;&#1077;&#1074;&#1072;\&#1043;&#1040;&#1047;&#1045;&#1058;&#1040;\2019&#1075;\&#1043;&#1072;&#1079;&#1077;&#1090;&#1072;%20&#1086;&#1090;%2023.05.2019\&#1055;&#1086;&#1089;&#1090;&#1072;&#1085;&#1086;&#1074;&#1083;&#1077;&#1085;&#1080;&#1077;%20193%20&#1086;&#1090;%2023.05.2019.docx"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file:///\\User-mxp\&#1086;&#1073;&#1084;&#1077;&#1085;\&#1047;&#1074;&#1086;&#1085;&#1072;&#1088;&#1077;&#1074;&#1072;\&#1043;&#1040;&#1047;&#1045;&#1058;&#1040;\2019&#1075;\&#1043;&#1072;&#1079;&#1077;&#1090;&#1072;%20&#1086;&#1090;%2023.05.2019\&#1055;&#1086;&#1089;&#1090;&#1072;&#1085;&#1086;&#1074;&#1083;&#1077;&#1085;&#1080;&#1077;%20193%20&#1086;&#1090;%2023.05.2019.docx" TargetMode="External"/><Relationship Id="rId11" Type="http://schemas.openxmlformats.org/officeDocument/2006/relationships/fontTable" Target="fontTable.xml"/><Relationship Id="rId5" Type="http://schemas.openxmlformats.org/officeDocument/2006/relationships/image" Target="media/image2.jpeg"/><Relationship Id="rId10" Type="http://schemas.openxmlformats.org/officeDocument/2006/relationships/hyperlink" Target="http://www.uglovkaadm.ru" TargetMode="External"/><Relationship Id="rId4" Type="http://schemas.openxmlformats.org/officeDocument/2006/relationships/image" Target="media/image1.wmf"/><Relationship Id="rId9"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1</Pages>
  <Words>3654</Words>
  <Characters>20834</Characters>
  <Application>Microsoft Office Word</Application>
  <DocSecurity>0</DocSecurity>
  <Lines>173</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24440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6</cp:revision>
  <cp:lastPrinted>2019-05-24T08:07:00Z</cp:lastPrinted>
  <dcterms:created xsi:type="dcterms:W3CDTF">2019-05-24T06:09:00Z</dcterms:created>
  <dcterms:modified xsi:type="dcterms:W3CDTF">2019-05-24T08:10:00Z</dcterms:modified>
</cp:coreProperties>
</file>